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45" w:rsidRPr="00446E45" w:rsidRDefault="00446E45" w:rsidP="00446E45">
      <w:pPr>
        <w:widowControl w:val="0"/>
        <w:adjustRightInd w:val="0"/>
        <w:contextualSpacing/>
        <w:jc w:val="right"/>
        <w:textAlignment w:val="baseline"/>
        <w:rPr>
          <w:rFonts w:ascii="Garamond" w:hAnsi="Garamond"/>
          <w:i/>
          <w:sz w:val="22"/>
          <w:szCs w:val="22"/>
        </w:rPr>
      </w:pPr>
      <w:r w:rsidRPr="00446E45">
        <w:rPr>
          <w:rFonts w:ascii="Garamond" w:hAnsi="Garamond"/>
          <w:i/>
          <w:sz w:val="22"/>
          <w:szCs w:val="22"/>
        </w:rPr>
        <w:t>Załącznik 1d</w:t>
      </w:r>
    </w:p>
    <w:p w:rsidR="00997E7A" w:rsidRPr="007A1D59" w:rsidRDefault="00997E7A" w:rsidP="003D1AC2">
      <w:pPr>
        <w:widowControl w:val="0"/>
        <w:adjustRightInd w:val="0"/>
        <w:contextualSpacing/>
        <w:jc w:val="both"/>
        <w:textAlignment w:val="baseline"/>
        <w:rPr>
          <w:rFonts w:ascii="Garamond" w:hAnsi="Garamond"/>
          <w:sz w:val="22"/>
          <w:szCs w:val="22"/>
        </w:rPr>
      </w:pPr>
      <w:r w:rsidRPr="007A1D59">
        <w:rPr>
          <w:rFonts w:ascii="Garamond" w:hAnsi="Garamond"/>
          <w:sz w:val="22"/>
          <w:szCs w:val="22"/>
        </w:rPr>
        <w:t>SZCZEGÓŁOWY OPIS PRZEDMIOTU ZAMÓWIENIA</w:t>
      </w:r>
    </w:p>
    <w:p w:rsidR="00D72BAB" w:rsidRPr="007A1D59" w:rsidRDefault="00D72BAB" w:rsidP="003D1AC2">
      <w:pPr>
        <w:widowControl w:val="0"/>
        <w:adjustRightInd w:val="0"/>
        <w:contextualSpacing/>
        <w:jc w:val="both"/>
        <w:textAlignment w:val="baseline"/>
        <w:rPr>
          <w:rFonts w:ascii="Garamond" w:hAnsi="Garamond"/>
          <w:sz w:val="22"/>
          <w:szCs w:val="22"/>
        </w:rPr>
      </w:pPr>
    </w:p>
    <w:p w:rsidR="00997E7A" w:rsidRPr="00DE7B4B" w:rsidRDefault="0063641E" w:rsidP="003D1AC2">
      <w:pPr>
        <w:widowControl w:val="0"/>
        <w:adjustRightInd w:val="0"/>
        <w:contextualSpacing/>
        <w:jc w:val="both"/>
        <w:textAlignment w:val="baseline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Wykonanie </w:t>
      </w:r>
      <w:r w:rsidR="000D68A4" w:rsidRPr="00DE7B4B">
        <w:rPr>
          <w:rFonts w:ascii="Garamond" w:hAnsi="Garamond"/>
          <w:b/>
          <w:sz w:val="22"/>
          <w:szCs w:val="22"/>
        </w:rPr>
        <w:t>ekspertyz</w:t>
      </w:r>
      <w:r w:rsidR="00F118A6" w:rsidRPr="00DE7B4B">
        <w:rPr>
          <w:rFonts w:ascii="Garamond" w:hAnsi="Garamond"/>
          <w:b/>
          <w:sz w:val="22"/>
          <w:szCs w:val="22"/>
        </w:rPr>
        <w:t xml:space="preserve"> przyrodniczych</w:t>
      </w:r>
      <w:r w:rsidR="000D68A4" w:rsidRPr="00DE7B4B">
        <w:rPr>
          <w:rFonts w:ascii="Garamond" w:hAnsi="Garamond"/>
          <w:b/>
          <w:sz w:val="22"/>
          <w:szCs w:val="22"/>
        </w:rPr>
        <w:t xml:space="preserve"> </w:t>
      </w:r>
      <w:r w:rsidR="00A22FD7" w:rsidRPr="00DE7B4B">
        <w:rPr>
          <w:rFonts w:ascii="Garamond" w:hAnsi="Garamond"/>
          <w:b/>
          <w:sz w:val="22"/>
          <w:szCs w:val="22"/>
        </w:rPr>
        <w:t xml:space="preserve">dla </w:t>
      </w:r>
      <w:r w:rsidR="000D68A4" w:rsidRPr="00DE7B4B">
        <w:rPr>
          <w:rFonts w:ascii="Garamond" w:hAnsi="Garamond"/>
          <w:b/>
          <w:sz w:val="22"/>
          <w:szCs w:val="22"/>
        </w:rPr>
        <w:t>obszarów</w:t>
      </w:r>
      <w:r w:rsidR="006B2722" w:rsidRPr="00DE7B4B">
        <w:rPr>
          <w:rFonts w:ascii="Garamond" w:hAnsi="Garamond"/>
          <w:b/>
          <w:sz w:val="22"/>
          <w:szCs w:val="22"/>
        </w:rPr>
        <w:t xml:space="preserve"> Natura 2000 </w:t>
      </w:r>
      <w:r w:rsidR="00175F44" w:rsidRPr="00DE7B4B">
        <w:rPr>
          <w:rFonts w:ascii="Garamond" w:hAnsi="Garamond"/>
          <w:b/>
          <w:sz w:val="22"/>
          <w:szCs w:val="22"/>
        </w:rPr>
        <w:t xml:space="preserve">Przełom </w:t>
      </w:r>
      <w:proofErr w:type="spellStart"/>
      <w:r w:rsidR="00175F44" w:rsidRPr="00DE7B4B">
        <w:rPr>
          <w:rFonts w:ascii="Garamond" w:hAnsi="Garamond"/>
          <w:b/>
          <w:sz w:val="22"/>
          <w:szCs w:val="22"/>
        </w:rPr>
        <w:t>Lubrzanki</w:t>
      </w:r>
      <w:proofErr w:type="spellEnd"/>
      <w:r w:rsidR="001F2D7E" w:rsidRPr="00DE7B4B">
        <w:rPr>
          <w:rFonts w:ascii="Garamond" w:hAnsi="Garamond"/>
          <w:b/>
          <w:sz w:val="22"/>
          <w:szCs w:val="22"/>
        </w:rPr>
        <w:t xml:space="preserve">, </w:t>
      </w:r>
      <w:r w:rsidR="00175F44" w:rsidRPr="00DE7B4B">
        <w:rPr>
          <w:rFonts w:ascii="Garamond" w:hAnsi="Garamond"/>
          <w:b/>
          <w:sz w:val="22"/>
          <w:szCs w:val="22"/>
        </w:rPr>
        <w:t>Dolina Warkocza</w:t>
      </w:r>
      <w:r w:rsidR="003B7413" w:rsidRPr="00DE7B4B">
        <w:rPr>
          <w:rFonts w:ascii="Garamond" w:hAnsi="Garamond"/>
          <w:b/>
          <w:sz w:val="22"/>
          <w:szCs w:val="22"/>
        </w:rPr>
        <w:t xml:space="preserve">, </w:t>
      </w:r>
      <w:r w:rsidR="001E2218" w:rsidRPr="00DE7B4B">
        <w:rPr>
          <w:rFonts w:ascii="Garamond" w:hAnsi="Garamond"/>
          <w:b/>
          <w:sz w:val="22"/>
          <w:szCs w:val="22"/>
        </w:rPr>
        <w:t xml:space="preserve">Ostoja </w:t>
      </w:r>
      <w:proofErr w:type="spellStart"/>
      <w:r w:rsidR="001E2218" w:rsidRPr="00DE7B4B">
        <w:rPr>
          <w:rFonts w:ascii="Garamond" w:hAnsi="Garamond"/>
          <w:b/>
          <w:sz w:val="22"/>
          <w:szCs w:val="22"/>
        </w:rPr>
        <w:t>Barcza</w:t>
      </w:r>
      <w:proofErr w:type="spellEnd"/>
      <w:r w:rsidR="001E2218" w:rsidRPr="00DE7B4B">
        <w:rPr>
          <w:rFonts w:ascii="Garamond" w:hAnsi="Garamond"/>
          <w:b/>
          <w:sz w:val="22"/>
          <w:szCs w:val="22"/>
        </w:rPr>
        <w:t xml:space="preserve">, </w:t>
      </w:r>
      <w:r w:rsidR="00321AE2" w:rsidRPr="00DE7B4B">
        <w:rPr>
          <w:rFonts w:ascii="Garamond" w:hAnsi="Garamond"/>
          <w:b/>
          <w:sz w:val="22"/>
          <w:szCs w:val="22"/>
        </w:rPr>
        <w:t xml:space="preserve">Dolina Czarnej Nidy </w:t>
      </w:r>
      <w:r w:rsidR="005350DA">
        <w:rPr>
          <w:rFonts w:ascii="Garamond" w:hAnsi="Garamond" w:cs="Arial"/>
          <w:b/>
          <w:bCs/>
          <w:sz w:val="22"/>
          <w:szCs w:val="22"/>
        </w:rPr>
        <w:t>na potrzeby projektu nr POIS.02.04.00-00-0193/16, pn.: „Opracowanie planów zadań ochronnych dla obszarów Natura 2000”</w:t>
      </w:r>
    </w:p>
    <w:p w:rsidR="00D47C4A" w:rsidRDefault="00D47C4A" w:rsidP="003D1AC2">
      <w:pPr>
        <w:widowControl w:val="0"/>
        <w:adjustRightInd w:val="0"/>
        <w:contextualSpacing/>
        <w:jc w:val="both"/>
        <w:textAlignment w:val="baseline"/>
        <w:rPr>
          <w:rFonts w:ascii="Garamond" w:hAnsi="Garamond"/>
          <w:b/>
          <w:sz w:val="22"/>
          <w:szCs w:val="22"/>
        </w:rPr>
      </w:pPr>
    </w:p>
    <w:p w:rsidR="00C9793F" w:rsidRDefault="000D68A4" w:rsidP="00C9793F">
      <w:pPr>
        <w:widowControl w:val="0"/>
        <w:adjustRightInd w:val="0"/>
        <w:jc w:val="both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Ekspertyzy dotyczyć będą obszarów </w:t>
      </w:r>
      <w:r w:rsidR="00C9793F">
        <w:rPr>
          <w:rFonts w:ascii="Garamond" w:hAnsi="Garamond"/>
          <w:sz w:val="22"/>
          <w:szCs w:val="22"/>
        </w:rPr>
        <w:t xml:space="preserve">Natura 2000 w części położonej poza terenem zarządzanym przez Państwowe Gospodarstwo Leśne Lasy Państwowe.   </w:t>
      </w:r>
    </w:p>
    <w:p w:rsidR="003111CB" w:rsidRPr="007A1D59" w:rsidRDefault="003111CB" w:rsidP="003D1AC2">
      <w:pPr>
        <w:pStyle w:val="Default"/>
        <w:contextualSpacing/>
        <w:jc w:val="both"/>
        <w:rPr>
          <w:rFonts w:ascii="Garamond" w:hAnsi="Garamond"/>
          <w:sz w:val="22"/>
          <w:szCs w:val="22"/>
        </w:rPr>
      </w:pPr>
    </w:p>
    <w:p w:rsidR="003111CB" w:rsidRPr="007A1D59" w:rsidRDefault="003111CB" w:rsidP="003D1AC2">
      <w:pPr>
        <w:pStyle w:val="Default"/>
        <w:contextualSpacing/>
        <w:jc w:val="both"/>
        <w:rPr>
          <w:rFonts w:ascii="Garamond" w:hAnsi="Garamond"/>
          <w:b/>
          <w:sz w:val="22"/>
          <w:szCs w:val="22"/>
        </w:rPr>
      </w:pPr>
      <w:r w:rsidRPr="007A1D59">
        <w:rPr>
          <w:rFonts w:ascii="Garamond" w:hAnsi="Garamond"/>
          <w:b/>
          <w:bCs/>
          <w:sz w:val="22"/>
          <w:szCs w:val="22"/>
        </w:rPr>
        <w:t xml:space="preserve">I. Zakres </w:t>
      </w:r>
      <w:r w:rsidR="00175F44">
        <w:rPr>
          <w:rFonts w:ascii="Garamond" w:hAnsi="Garamond"/>
          <w:b/>
          <w:bCs/>
          <w:sz w:val="22"/>
          <w:szCs w:val="22"/>
        </w:rPr>
        <w:t>poszczególnych ekspertyz</w:t>
      </w:r>
    </w:p>
    <w:p w:rsidR="00E35844" w:rsidRPr="007A1D59" w:rsidRDefault="00AF4CFC" w:rsidP="000372E2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sz w:val="22"/>
          <w:szCs w:val="22"/>
        </w:rPr>
      </w:pPr>
      <w:r w:rsidRPr="007A1D59">
        <w:rPr>
          <w:rFonts w:ascii="Garamond" w:hAnsi="Garamond"/>
          <w:b/>
          <w:sz w:val="22"/>
          <w:szCs w:val="22"/>
        </w:rPr>
        <w:t>Ogólny</w:t>
      </w:r>
      <w:r w:rsidRPr="007A1D59">
        <w:rPr>
          <w:rFonts w:ascii="Garamond" w:hAnsi="Garamond"/>
          <w:sz w:val="22"/>
          <w:szCs w:val="22"/>
        </w:rPr>
        <w:t xml:space="preserve"> </w:t>
      </w:r>
      <w:r w:rsidRPr="007A1D59">
        <w:rPr>
          <w:rFonts w:ascii="Garamond" w:hAnsi="Garamond"/>
          <w:b/>
          <w:sz w:val="22"/>
          <w:szCs w:val="22"/>
        </w:rPr>
        <w:t>o</w:t>
      </w:r>
      <w:r w:rsidR="00E35844" w:rsidRPr="007A1D59">
        <w:rPr>
          <w:rFonts w:ascii="Garamond" w:hAnsi="Garamond"/>
          <w:b/>
          <w:sz w:val="22"/>
          <w:szCs w:val="22"/>
        </w:rPr>
        <w:t>pis obszar</w:t>
      </w:r>
      <w:r w:rsidR="000A3B3E" w:rsidRPr="001346A2">
        <w:rPr>
          <w:rFonts w:ascii="Garamond" w:hAnsi="Garamond"/>
          <w:b/>
          <w:sz w:val="22"/>
          <w:szCs w:val="22"/>
        </w:rPr>
        <w:t>ów</w:t>
      </w:r>
      <w:r w:rsidR="00E35844" w:rsidRPr="007A1D59">
        <w:rPr>
          <w:rFonts w:ascii="Garamond" w:hAnsi="Garamond"/>
          <w:sz w:val="22"/>
          <w:szCs w:val="22"/>
        </w:rPr>
        <w:t xml:space="preserve"> zawierający syntetyczną informację dotyczącą:</w:t>
      </w:r>
    </w:p>
    <w:p w:rsidR="00E35844" w:rsidRPr="007A1D59" w:rsidRDefault="00E35844" w:rsidP="000372E2">
      <w:pPr>
        <w:pStyle w:val="Default"/>
        <w:numPr>
          <w:ilvl w:val="1"/>
          <w:numId w:val="2"/>
        </w:numPr>
        <w:ind w:left="851" w:hanging="283"/>
        <w:contextualSpacing/>
        <w:jc w:val="both"/>
        <w:rPr>
          <w:rFonts w:ascii="Garamond" w:hAnsi="Garamond"/>
          <w:sz w:val="22"/>
          <w:szCs w:val="22"/>
        </w:rPr>
      </w:pPr>
      <w:r w:rsidRPr="007A1D59">
        <w:rPr>
          <w:rFonts w:ascii="Garamond" w:hAnsi="Garamond"/>
          <w:sz w:val="22"/>
          <w:szCs w:val="22"/>
        </w:rPr>
        <w:t>usytuowania obszaru w odniesieniu do jednostek powiązanych z regionalizacj</w:t>
      </w:r>
      <w:r w:rsidR="00A0473E" w:rsidRPr="007A1D59">
        <w:rPr>
          <w:rFonts w:ascii="Garamond" w:hAnsi="Garamond"/>
          <w:sz w:val="22"/>
          <w:szCs w:val="22"/>
        </w:rPr>
        <w:t>ą</w:t>
      </w:r>
      <w:r w:rsidRPr="007A1D59">
        <w:rPr>
          <w:rFonts w:ascii="Garamond" w:hAnsi="Garamond"/>
          <w:sz w:val="22"/>
          <w:szCs w:val="22"/>
        </w:rPr>
        <w:t xml:space="preserve"> kraju (np. wg </w:t>
      </w:r>
      <w:r w:rsidR="00AF4CFC" w:rsidRPr="007A1D59">
        <w:rPr>
          <w:rFonts w:ascii="Garamond" w:hAnsi="Garamond"/>
          <w:sz w:val="22"/>
          <w:szCs w:val="22"/>
        </w:rPr>
        <w:t>regionalizacji fizyczno-geograficznej wg J. Kondrackiego (1994</w:t>
      </w:r>
      <w:r w:rsidRPr="007A1D59">
        <w:rPr>
          <w:rFonts w:ascii="Garamond" w:hAnsi="Garamond"/>
          <w:sz w:val="22"/>
          <w:szCs w:val="22"/>
        </w:rPr>
        <w:t>)</w:t>
      </w:r>
      <w:r w:rsidR="00AF4CFC" w:rsidRPr="007A1D59">
        <w:rPr>
          <w:rFonts w:ascii="Garamond" w:hAnsi="Garamond"/>
          <w:sz w:val="22"/>
          <w:szCs w:val="22"/>
        </w:rPr>
        <w:t>)</w:t>
      </w:r>
      <w:r w:rsidR="00B466D1">
        <w:rPr>
          <w:rFonts w:ascii="Garamond" w:hAnsi="Garamond"/>
          <w:sz w:val="22"/>
          <w:szCs w:val="22"/>
        </w:rPr>
        <w:t>;</w:t>
      </w:r>
    </w:p>
    <w:p w:rsidR="00E35844" w:rsidRPr="007A1D59" w:rsidRDefault="00E35844" w:rsidP="000372E2">
      <w:pPr>
        <w:pStyle w:val="Default"/>
        <w:numPr>
          <w:ilvl w:val="1"/>
          <w:numId w:val="2"/>
        </w:numPr>
        <w:ind w:left="851" w:hanging="283"/>
        <w:contextualSpacing/>
        <w:jc w:val="both"/>
        <w:rPr>
          <w:rFonts w:ascii="Garamond" w:hAnsi="Garamond"/>
          <w:sz w:val="22"/>
          <w:szCs w:val="22"/>
        </w:rPr>
      </w:pPr>
      <w:r w:rsidRPr="007A1D59">
        <w:rPr>
          <w:rFonts w:ascii="Garamond" w:hAnsi="Garamond"/>
          <w:sz w:val="22"/>
          <w:szCs w:val="22"/>
        </w:rPr>
        <w:t xml:space="preserve">usytuowania obszaru w stosunku do regionalizacji geobotanicznych (np. wg </w:t>
      </w:r>
      <w:r w:rsidR="00AF4CFC" w:rsidRPr="007A1D59">
        <w:rPr>
          <w:rFonts w:ascii="Garamond" w:hAnsi="Garamond"/>
          <w:sz w:val="22"/>
          <w:szCs w:val="22"/>
        </w:rPr>
        <w:t xml:space="preserve">J.M. </w:t>
      </w:r>
      <w:r w:rsidRPr="007A1D59">
        <w:rPr>
          <w:rFonts w:ascii="Garamond" w:hAnsi="Garamond"/>
          <w:sz w:val="22"/>
          <w:szCs w:val="22"/>
        </w:rPr>
        <w:t>Matuszkiewicza</w:t>
      </w:r>
      <w:r w:rsidR="00AF4CFC" w:rsidRPr="007A1D59">
        <w:rPr>
          <w:rFonts w:ascii="Garamond" w:hAnsi="Garamond"/>
          <w:sz w:val="22"/>
          <w:szCs w:val="22"/>
        </w:rPr>
        <w:t xml:space="preserve"> (1993)</w:t>
      </w:r>
      <w:r w:rsidRPr="007A1D59">
        <w:rPr>
          <w:rFonts w:ascii="Garamond" w:hAnsi="Garamond"/>
          <w:sz w:val="22"/>
          <w:szCs w:val="22"/>
        </w:rPr>
        <w:t>)</w:t>
      </w:r>
      <w:r w:rsidR="00B466D1">
        <w:rPr>
          <w:rFonts w:ascii="Garamond" w:hAnsi="Garamond"/>
          <w:sz w:val="22"/>
          <w:szCs w:val="22"/>
        </w:rPr>
        <w:t>;</w:t>
      </w:r>
    </w:p>
    <w:p w:rsidR="00E35844" w:rsidRPr="007A1D59" w:rsidRDefault="00E35844" w:rsidP="000372E2">
      <w:pPr>
        <w:pStyle w:val="Default"/>
        <w:numPr>
          <w:ilvl w:val="1"/>
          <w:numId w:val="2"/>
        </w:numPr>
        <w:ind w:left="851" w:hanging="283"/>
        <w:contextualSpacing/>
        <w:jc w:val="both"/>
        <w:rPr>
          <w:rFonts w:ascii="Garamond" w:hAnsi="Garamond"/>
          <w:sz w:val="22"/>
          <w:szCs w:val="22"/>
        </w:rPr>
      </w:pPr>
      <w:r w:rsidRPr="007A1D59">
        <w:rPr>
          <w:rFonts w:ascii="Garamond" w:hAnsi="Garamond"/>
          <w:sz w:val="22"/>
          <w:szCs w:val="22"/>
        </w:rPr>
        <w:t>geologii i gleb</w:t>
      </w:r>
      <w:r w:rsidR="00B466D1">
        <w:rPr>
          <w:rFonts w:ascii="Garamond" w:hAnsi="Garamond"/>
          <w:sz w:val="22"/>
          <w:szCs w:val="22"/>
        </w:rPr>
        <w:t>;</w:t>
      </w:r>
    </w:p>
    <w:p w:rsidR="00E35844" w:rsidRPr="007A1D59" w:rsidRDefault="00B466D1" w:rsidP="000372E2">
      <w:pPr>
        <w:pStyle w:val="Default"/>
        <w:numPr>
          <w:ilvl w:val="1"/>
          <w:numId w:val="2"/>
        </w:numPr>
        <w:ind w:left="851" w:hanging="283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hydrologii;</w:t>
      </w:r>
    </w:p>
    <w:p w:rsidR="00E35844" w:rsidRPr="007A1D59" w:rsidRDefault="00E35844" w:rsidP="000372E2">
      <w:pPr>
        <w:pStyle w:val="Default"/>
        <w:numPr>
          <w:ilvl w:val="1"/>
          <w:numId w:val="2"/>
        </w:numPr>
        <w:ind w:left="851" w:hanging="283"/>
        <w:contextualSpacing/>
        <w:jc w:val="both"/>
        <w:rPr>
          <w:rFonts w:ascii="Garamond" w:hAnsi="Garamond"/>
          <w:sz w:val="22"/>
          <w:szCs w:val="22"/>
        </w:rPr>
      </w:pPr>
      <w:r w:rsidRPr="007A1D59">
        <w:rPr>
          <w:rFonts w:ascii="Garamond" w:hAnsi="Garamond"/>
          <w:sz w:val="22"/>
          <w:szCs w:val="22"/>
        </w:rPr>
        <w:t>struktury krajobrazu</w:t>
      </w:r>
      <w:r w:rsidR="00B466D1">
        <w:rPr>
          <w:rFonts w:ascii="Garamond" w:hAnsi="Garamond"/>
          <w:sz w:val="22"/>
          <w:szCs w:val="22"/>
        </w:rPr>
        <w:t>;</w:t>
      </w:r>
    </w:p>
    <w:p w:rsidR="00E35844" w:rsidRPr="007A1D59" w:rsidRDefault="00E35844" w:rsidP="000372E2">
      <w:pPr>
        <w:pStyle w:val="Default"/>
        <w:numPr>
          <w:ilvl w:val="1"/>
          <w:numId w:val="2"/>
        </w:numPr>
        <w:ind w:left="851" w:hanging="283"/>
        <w:contextualSpacing/>
        <w:jc w:val="both"/>
        <w:rPr>
          <w:rFonts w:ascii="Garamond" w:hAnsi="Garamond"/>
          <w:sz w:val="22"/>
          <w:szCs w:val="22"/>
        </w:rPr>
      </w:pPr>
      <w:r w:rsidRPr="007A1D59">
        <w:rPr>
          <w:rFonts w:ascii="Garamond" w:hAnsi="Garamond"/>
          <w:sz w:val="22"/>
          <w:szCs w:val="22"/>
        </w:rPr>
        <w:t>korytarzy ekologicznych</w:t>
      </w:r>
      <w:r w:rsidR="00B466D1">
        <w:rPr>
          <w:rFonts w:ascii="Garamond" w:hAnsi="Garamond"/>
          <w:sz w:val="22"/>
          <w:szCs w:val="22"/>
        </w:rPr>
        <w:t>;</w:t>
      </w:r>
    </w:p>
    <w:p w:rsidR="00E35844" w:rsidRPr="007A1D59" w:rsidRDefault="00E35844" w:rsidP="000372E2">
      <w:pPr>
        <w:pStyle w:val="Default"/>
        <w:numPr>
          <w:ilvl w:val="1"/>
          <w:numId w:val="2"/>
        </w:numPr>
        <w:ind w:left="851" w:hanging="283"/>
        <w:contextualSpacing/>
        <w:jc w:val="both"/>
        <w:rPr>
          <w:rFonts w:ascii="Garamond" w:hAnsi="Garamond"/>
          <w:sz w:val="22"/>
          <w:szCs w:val="22"/>
        </w:rPr>
      </w:pPr>
      <w:r w:rsidRPr="007A1D59">
        <w:rPr>
          <w:rFonts w:ascii="Garamond" w:hAnsi="Garamond"/>
          <w:sz w:val="22"/>
          <w:szCs w:val="22"/>
        </w:rPr>
        <w:t>istniejących form ochrony przyrody, w tym sąsiadujących obszarów Natura 2000, jeśli jest to istotne dla obszaru</w:t>
      </w:r>
      <w:r w:rsidR="00B466D1">
        <w:rPr>
          <w:rFonts w:ascii="Garamond" w:hAnsi="Garamond"/>
          <w:sz w:val="22"/>
          <w:szCs w:val="22"/>
        </w:rPr>
        <w:t>;</w:t>
      </w:r>
    </w:p>
    <w:p w:rsidR="00E35844" w:rsidRPr="007A1D59" w:rsidRDefault="00E35844" w:rsidP="000372E2">
      <w:pPr>
        <w:pStyle w:val="Default"/>
        <w:numPr>
          <w:ilvl w:val="1"/>
          <w:numId w:val="2"/>
        </w:numPr>
        <w:ind w:left="851" w:hanging="283"/>
        <w:contextualSpacing/>
        <w:jc w:val="both"/>
        <w:rPr>
          <w:rFonts w:ascii="Garamond" w:hAnsi="Garamond"/>
          <w:sz w:val="22"/>
          <w:szCs w:val="22"/>
        </w:rPr>
      </w:pPr>
      <w:r w:rsidRPr="007A1D59">
        <w:rPr>
          <w:rFonts w:ascii="Garamond" w:hAnsi="Garamond"/>
          <w:sz w:val="22"/>
          <w:szCs w:val="22"/>
        </w:rPr>
        <w:t>inne zagadnienia w zależności od specyfiki obszaru i ich związku z przedmiotami ochrony.</w:t>
      </w:r>
    </w:p>
    <w:p w:rsidR="003111CB" w:rsidRDefault="003111CB" w:rsidP="000372E2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7A1D59">
        <w:rPr>
          <w:rFonts w:ascii="Garamond" w:hAnsi="Garamond"/>
          <w:sz w:val="22"/>
          <w:szCs w:val="22"/>
        </w:rPr>
        <w:t xml:space="preserve">Wykonanie </w:t>
      </w:r>
      <w:r w:rsidRPr="007A1D59">
        <w:rPr>
          <w:rFonts w:ascii="Garamond" w:hAnsi="Garamond"/>
          <w:b/>
          <w:sz w:val="22"/>
          <w:szCs w:val="22"/>
        </w:rPr>
        <w:t>inwentaryzacji</w:t>
      </w:r>
      <w:r w:rsidRPr="007A1D59">
        <w:rPr>
          <w:rFonts w:ascii="Garamond" w:hAnsi="Garamond"/>
          <w:sz w:val="22"/>
          <w:szCs w:val="22"/>
        </w:rPr>
        <w:t xml:space="preserve"> przyrodniczej </w:t>
      </w:r>
      <w:r w:rsidR="00004237" w:rsidRPr="007A1D59">
        <w:rPr>
          <w:rFonts w:ascii="Garamond" w:hAnsi="Garamond"/>
          <w:sz w:val="22"/>
          <w:szCs w:val="22"/>
        </w:rPr>
        <w:t xml:space="preserve">niżej wymienionych </w:t>
      </w:r>
      <w:r w:rsidR="00175F44">
        <w:rPr>
          <w:rFonts w:ascii="Garamond" w:hAnsi="Garamond"/>
          <w:sz w:val="22"/>
          <w:szCs w:val="22"/>
        </w:rPr>
        <w:t>siedlisk przyrodniczych i</w:t>
      </w:r>
      <w:r w:rsidRPr="00561E4E">
        <w:rPr>
          <w:rFonts w:ascii="Garamond" w:hAnsi="Garamond"/>
          <w:sz w:val="22"/>
          <w:szCs w:val="22"/>
        </w:rPr>
        <w:t xml:space="preserve"> </w:t>
      </w:r>
      <w:r w:rsidR="003B7413">
        <w:rPr>
          <w:rFonts w:ascii="Garamond" w:hAnsi="Garamond"/>
          <w:color w:val="auto"/>
          <w:sz w:val="22"/>
          <w:szCs w:val="22"/>
        </w:rPr>
        <w:t xml:space="preserve">gatunków </w:t>
      </w:r>
      <w:proofErr w:type="spellStart"/>
      <w:r w:rsidR="00111055" w:rsidRPr="00561E4E">
        <w:rPr>
          <w:rFonts w:ascii="Garamond" w:hAnsi="Garamond"/>
          <w:color w:val="auto"/>
          <w:sz w:val="22"/>
          <w:szCs w:val="22"/>
        </w:rPr>
        <w:t>zwierząt</w:t>
      </w:r>
      <w:proofErr w:type="spellEnd"/>
      <w:r w:rsidRPr="007A1D59">
        <w:rPr>
          <w:rFonts w:ascii="Garamond" w:hAnsi="Garamond"/>
          <w:color w:val="FF0000"/>
          <w:sz w:val="22"/>
          <w:szCs w:val="22"/>
        </w:rPr>
        <w:t xml:space="preserve"> </w:t>
      </w:r>
      <w:r w:rsidRPr="007A1D59">
        <w:rPr>
          <w:rFonts w:ascii="Garamond" w:hAnsi="Garamond"/>
          <w:color w:val="auto"/>
          <w:sz w:val="22"/>
          <w:szCs w:val="22"/>
        </w:rPr>
        <w:t>oraz ich siedli</w:t>
      </w:r>
      <w:r w:rsidR="006667D1" w:rsidRPr="007A1D59">
        <w:rPr>
          <w:rFonts w:ascii="Garamond" w:hAnsi="Garamond"/>
          <w:color w:val="auto"/>
          <w:sz w:val="22"/>
          <w:szCs w:val="22"/>
        </w:rPr>
        <w:t>sk</w:t>
      </w:r>
      <w:r w:rsidR="000A3B3E">
        <w:rPr>
          <w:rFonts w:ascii="Garamond" w:hAnsi="Garamond"/>
          <w:color w:val="auto"/>
          <w:sz w:val="22"/>
          <w:szCs w:val="22"/>
        </w:rPr>
        <w:t xml:space="preserve"> </w:t>
      </w:r>
      <w:r w:rsidR="000A3B3E" w:rsidRPr="001346A2">
        <w:rPr>
          <w:rFonts w:ascii="Garamond" w:hAnsi="Garamond"/>
          <w:color w:val="auto"/>
          <w:sz w:val="22"/>
          <w:szCs w:val="22"/>
        </w:rPr>
        <w:t>w poszczególnych obszarach Natura 2000,</w:t>
      </w:r>
      <w:r w:rsidR="006667D1" w:rsidRPr="001346A2">
        <w:rPr>
          <w:rFonts w:ascii="Garamond" w:hAnsi="Garamond"/>
          <w:color w:val="auto"/>
          <w:sz w:val="22"/>
          <w:szCs w:val="22"/>
        </w:rPr>
        <w:t xml:space="preserve"> zgodnie z poniższym zakresem:</w:t>
      </w:r>
    </w:p>
    <w:p w:rsidR="001346A2" w:rsidRDefault="001346A2" w:rsidP="000A3B3E">
      <w:pPr>
        <w:pStyle w:val="Default"/>
        <w:ind w:left="720"/>
        <w:contextualSpacing/>
        <w:jc w:val="both"/>
        <w:rPr>
          <w:rFonts w:ascii="Garamond" w:hAnsi="Garamond"/>
          <w:color w:val="auto"/>
          <w:sz w:val="22"/>
          <w:szCs w:val="22"/>
          <w:highlight w:val="yellow"/>
          <w:u w:val="single"/>
        </w:rPr>
      </w:pPr>
    </w:p>
    <w:p w:rsidR="000A3B3E" w:rsidRPr="000A3B3E" w:rsidRDefault="000A3B3E" w:rsidP="000A3B3E">
      <w:pPr>
        <w:pStyle w:val="Default"/>
        <w:ind w:left="720"/>
        <w:contextualSpacing/>
        <w:jc w:val="both"/>
        <w:rPr>
          <w:rFonts w:ascii="Garamond" w:hAnsi="Garamond"/>
          <w:color w:val="auto"/>
          <w:sz w:val="22"/>
          <w:szCs w:val="22"/>
          <w:u w:val="single"/>
        </w:rPr>
      </w:pPr>
      <w:r w:rsidRPr="001346A2">
        <w:rPr>
          <w:rFonts w:ascii="Garamond" w:hAnsi="Garamond"/>
          <w:color w:val="auto"/>
          <w:sz w:val="22"/>
          <w:szCs w:val="22"/>
          <w:u w:val="single"/>
        </w:rPr>
        <w:t xml:space="preserve">Przełom </w:t>
      </w:r>
      <w:proofErr w:type="spellStart"/>
      <w:r w:rsidRPr="001346A2">
        <w:rPr>
          <w:rFonts w:ascii="Garamond" w:hAnsi="Garamond"/>
          <w:color w:val="auto"/>
          <w:sz w:val="22"/>
          <w:szCs w:val="22"/>
          <w:u w:val="single"/>
        </w:rPr>
        <w:t>Lubrzanki</w:t>
      </w:r>
      <w:proofErr w:type="spellEnd"/>
      <w:r w:rsidRPr="001346A2">
        <w:rPr>
          <w:rFonts w:ascii="Garamond" w:hAnsi="Garamond"/>
          <w:color w:val="auto"/>
          <w:sz w:val="22"/>
          <w:szCs w:val="22"/>
          <w:u w:val="single"/>
        </w:rPr>
        <w:t xml:space="preserve"> PLH260037:</w:t>
      </w:r>
    </w:p>
    <w:p w:rsidR="00286D5A" w:rsidRPr="00C61387" w:rsidRDefault="00286D5A" w:rsidP="000372E2">
      <w:pPr>
        <w:pStyle w:val="Akapitzlist"/>
        <w:numPr>
          <w:ilvl w:val="0"/>
          <w:numId w:val="8"/>
        </w:numPr>
        <w:ind w:hanging="87"/>
        <w:jc w:val="both"/>
        <w:rPr>
          <w:rFonts w:ascii="Garamond" w:hAnsi="Garamond"/>
          <w:sz w:val="22"/>
          <w:szCs w:val="22"/>
          <w:lang w:val="en-US"/>
        </w:rPr>
      </w:pPr>
      <w:r w:rsidRPr="00C61387">
        <w:rPr>
          <w:rFonts w:ascii="Garamond" w:hAnsi="Garamond"/>
          <w:bCs/>
          <w:sz w:val="22"/>
          <w:szCs w:val="22"/>
          <w:lang w:val="en-US"/>
        </w:rPr>
        <w:t xml:space="preserve">6410 </w:t>
      </w:r>
      <w:proofErr w:type="spellStart"/>
      <w:r w:rsidRPr="00C61387">
        <w:rPr>
          <w:rFonts w:ascii="Garamond" w:hAnsi="Garamond"/>
          <w:sz w:val="22"/>
          <w:szCs w:val="22"/>
        </w:rPr>
        <w:t>Zmiennowilgotne</w:t>
      </w:r>
      <w:proofErr w:type="spellEnd"/>
      <w:r w:rsidRPr="00C61387">
        <w:rPr>
          <w:rFonts w:ascii="Garamond" w:hAnsi="Garamond"/>
          <w:sz w:val="22"/>
          <w:szCs w:val="22"/>
        </w:rPr>
        <w:t xml:space="preserve"> łąki </w:t>
      </w:r>
      <w:proofErr w:type="spellStart"/>
      <w:r w:rsidRPr="00C61387">
        <w:rPr>
          <w:rFonts w:ascii="Garamond" w:hAnsi="Garamond"/>
          <w:sz w:val="22"/>
          <w:szCs w:val="22"/>
        </w:rPr>
        <w:t>trzęślicowe</w:t>
      </w:r>
      <w:proofErr w:type="spellEnd"/>
      <w:r w:rsidRPr="00C61387">
        <w:rPr>
          <w:rFonts w:ascii="Garamond" w:hAnsi="Garamond"/>
          <w:sz w:val="22"/>
          <w:szCs w:val="22"/>
        </w:rPr>
        <w:t xml:space="preserve"> (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Molinion</w:t>
      </w:r>
      <w:proofErr w:type="spellEnd"/>
      <w:r w:rsidRPr="00C61387">
        <w:rPr>
          <w:rFonts w:ascii="Garamond" w:hAnsi="Garamond"/>
          <w:sz w:val="22"/>
          <w:szCs w:val="22"/>
        </w:rPr>
        <w:t>)</w:t>
      </w:r>
    </w:p>
    <w:p w:rsidR="00016CFD" w:rsidRPr="00C61387" w:rsidRDefault="00EB72AA" w:rsidP="000372E2">
      <w:pPr>
        <w:pStyle w:val="Akapitzlist"/>
        <w:numPr>
          <w:ilvl w:val="0"/>
          <w:numId w:val="8"/>
        </w:numPr>
        <w:ind w:hanging="87"/>
        <w:jc w:val="both"/>
        <w:rPr>
          <w:rFonts w:ascii="Garamond" w:hAnsi="Garamond"/>
          <w:sz w:val="22"/>
          <w:szCs w:val="22"/>
        </w:rPr>
      </w:pPr>
      <w:r w:rsidRPr="00C61387">
        <w:rPr>
          <w:rFonts w:ascii="Garamond" w:hAnsi="Garamond"/>
          <w:sz w:val="22"/>
          <w:szCs w:val="22"/>
        </w:rPr>
        <w:t xml:space="preserve">6510 </w:t>
      </w:r>
      <w:r w:rsidR="00597568" w:rsidRPr="00C61387">
        <w:rPr>
          <w:rFonts w:ascii="Garamond" w:hAnsi="Garamond"/>
          <w:sz w:val="22"/>
          <w:szCs w:val="22"/>
        </w:rPr>
        <w:t>Niżowe i górskie świeże łąki użytkowane ekstensywnie (</w:t>
      </w:r>
      <w:proofErr w:type="spellStart"/>
      <w:r w:rsidR="00597568" w:rsidRPr="00C61387">
        <w:rPr>
          <w:rFonts w:ascii="Garamond" w:hAnsi="Garamond"/>
          <w:i/>
          <w:sz w:val="22"/>
          <w:szCs w:val="22"/>
        </w:rPr>
        <w:t>Arrhenatherion</w:t>
      </w:r>
      <w:proofErr w:type="spellEnd"/>
      <w:r w:rsidR="00597568" w:rsidRPr="00C61387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597568" w:rsidRPr="00C61387">
        <w:rPr>
          <w:rFonts w:ascii="Garamond" w:hAnsi="Garamond"/>
          <w:i/>
          <w:sz w:val="22"/>
          <w:szCs w:val="22"/>
        </w:rPr>
        <w:t>elatioris</w:t>
      </w:r>
      <w:proofErr w:type="spellEnd"/>
      <w:r w:rsidR="00597568" w:rsidRPr="00C61387">
        <w:rPr>
          <w:rFonts w:ascii="Garamond" w:hAnsi="Garamond"/>
          <w:sz w:val="22"/>
          <w:szCs w:val="22"/>
        </w:rPr>
        <w:t>)</w:t>
      </w:r>
    </w:p>
    <w:p w:rsidR="00286D5A" w:rsidRPr="00C61387" w:rsidRDefault="00286D5A" w:rsidP="000372E2">
      <w:pPr>
        <w:pStyle w:val="Akapitzlist"/>
        <w:numPr>
          <w:ilvl w:val="0"/>
          <w:numId w:val="8"/>
        </w:numPr>
        <w:ind w:left="1418" w:hanging="425"/>
        <w:jc w:val="both"/>
        <w:rPr>
          <w:rFonts w:ascii="Garamond" w:hAnsi="Garamond"/>
          <w:sz w:val="22"/>
          <w:szCs w:val="22"/>
        </w:rPr>
      </w:pPr>
      <w:r w:rsidRPr="00C61387">
        <w:rPr>
          <w:rFonts w:ascii="Garamond" w:hAnsi="Garamond"/>
          <w:sz w:val="22"/>
          <w:szCs w:val="22"/>
        </w:rPr>
        <w:t>91E0 Łęgi wierzbowe, topolowe, olszowe i jesionowe (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Salicetum</w:t>
      </w:r>
      <w:proofErr w:type="spellEnd"/>
      <w:r w:rsidRPr="00C61387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albo-fragilis</w:t>
      </w:r>
      <w:proofErr w:type="spellEnd"/>
      <w:r w:rsidRPr="00C61387">
        <w:rPr>
          <w:rFonts w:ascii="Garamond" w:hAnsi="Garamond"/>
          <w:i/>
          <w:iCs/>
          <w:sz w:val="22"/>
          <w:szCs w:val="22"/>
        </w:rPr>
        <w:t xml:space="preserve">, 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Populetum</w:t>
      </w:r>
      <w:proofErr w:type="spellEnd"/>
      <w:r w:rsidRPr="00C61387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albae</w:t>
      </w:r>
      <w:proofErr w:type="spellEnd"/>
      <w:r w:rsidRPr="00C61387">
        <w:rPr>
          <w:rFonts w:ascii="Garamond" w:hAnsi="Garamond"/>
          <w:i/>
          <w:iCs/>
          <w:sz w:val="22"/>
          <w:szCs w:val="22"/>
        </w:rPr>
        <w:t xml:space="preserve">, 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Alnenion</w:t>
      </w:r>
      <w:proofErr w:type="spellEnd"/>
      <w:r w:rsidRPr="00C61387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glutinoso-incanae</w:t>
      </w:r>
      <w:proofErr w:type="spellEnd"/>
      <w:r w:rsidRPr="00C61387">
        <w:rPr>
          <w:rFonts w:ascii="Garamond" w:hAnsi="Garamond"/>
          <w:sz w:val="22"/>
          <w:szCs w:val="22"/>
        </w:rPr>
        <w:t>) i olsy źródliskowe</w:t>
      </w:r>
    </w:p>
    <w:p w:rsidR="001E2218" w:rsidRPr="00C61387" w:rsidRDefault="009F7371" w:rsidP="000372E2">
      <w:pPr>
        <w:pStyle w:val="Akapitzlist"/>
        <w:numPr>
          <w:ilvl w:val="0"/>
          <w:numId w:val="8"/>
        </w:numPr>
        <w:ind w:left="1418" w:hanging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iCs/>
          <w:sz w:val="22"/>
          <w:szCs w:val="22"/>
          <w:lang w:eastAsia="en-US"/>
        </w:rPr>
        <w:t>1032</w:t>
      </w:r>
      <w:r w:rsidR="001E2218" w:rsidRPr="00C61387">
        <w:rPr>
          <w:rFonts w:ascii="Garamond" w:hAnsi="Garamond"/>
          <w:iCs/>
          <w:sz w:val="22"/>
          <w:szCs w:val="22"/>
          <w:lang w:eastAsia="en-US"/>
        </w:rPr>
        <w:t xml:space="preserve"> skójka </w:t>
      </w:r>
      <w:proofErr w:type="spellStart"/>
      <w:r w:rsidR="001E2218" w:rsidRPr="00C61387">
        <w:rPr>
          <w:rFonts w:ascii="Garamond" w:hAnsi="Garamond"/>
          <w:iCs/>
          <w:sz w:val="22"/>
          <w:szCs w:val="22"/>
          <w:lang w:eastAsia="en-US"/>
        </w:rPr>
        <w:t>gruboskorupowa</w:t>
      </w:r>
      <w:proofErr w:type="spellEnd"/>
      <w:r w:rsidR="001E2218" w:rsidRPr="00C61387">
        <w:rPr>
          <w:rFonts w:ascii="Garamond" w:hAnsi="Garamond"/>
          <w:iCs/>
          <w:sz w:val="22"/>
          <w:szCs w:val="22"/>
          <w:lang w:eastAsia="en-US"/>
        </w:rPr>
        <w:t xml:space="preserve"> </w:t>
      </w:r>
      <w:r w:rsidR="001E2218" w:rsidRPr="00C61387">
        <w:rPr>
          <w:rFonts w:ascii="Garamond" w:hAnsi="Garamond"/>
          <w:i/>
          <w:iCs/>
          <w:sz w:val="22"/>
          <w:szCs w:val="22"/>
          <w:lang w:eastAsia="en-US"/>
        </w:rPr>
        <w:t xml:space="preserve">Unio </w:t>
      </w:r>
      <w:proofErr w:type="spellStart"/>
      <w:r w:rsidR="001E2218" w:rsidRPr="00C61387">
        <w:rPr>
          <w:rFonts w:ascii="Garamond" w:hAnsi="Garamond"/>
          <w:i/>
          <w:iCs/>
          <w:sz w:val="22"/>
          <w:szCs w:val="22"/>
          <w:lang w:eastAsia="en-US"/>
        </w:rPr>
        <w:t>crassus</w:t>
      </w:r>
      <w:proofErr w:type="spellEnd"/>
    </w:p>
    <w:p w:rsidR="00173766" w:rsidRPr="00C61387" w:rsidRDefault="00173766" w:rsidP="000372E2">
      <w:pPr>
        <w:pStyle w:val="Akapitzlist"/>
        <w:numPr>
          <w:ilvl w:val="0"/>
          <w:numId w:val="8"/>
        </w:numPr>
        <w:ind w:left="1418" w:hanging="425"/>
        <w:jc w:val="both"/>
        <w:rPr>
          <w:rFonts w:ascii="Garamond" w:hAnsi="Garamond"/>
          <w:sz w:val="22"/>
          <w:szCs w:val="22"/>
        </w:rPr>
      </w:pPr>
      <w:r w:rsidRPr="00C61387">
        <w:rPr>
          <w:rFonts w:ascii="Garamond" w:hAnsi="Garamond"/>
          <w:iCs/>
          <w:sz w:val="22"/>
          <w:szCs w:val="22"/>
          <w:lang w:eastAsia="en-US"/>
        </w:rPr>
        <w:t>1065</w:t>
      </w:r>
      <w:r w:rsidRPr="00C61387">
        <w:rPr>
          <w:rFonts w:ascii="Garamond" w:hAnsi="Garamond"/>
          <w:i/>
          <w:iCs/>
          <w:sz w:val="22"/>
          <w:szCs w:val="22"/>
          <w:lang w:eastAsia="en-US"/>
        </w:rPr>
        <w:t xml:space="preserve"> </w:t>
      </w:r>
      <w:proofErr w:type="spellStart"/>
      <w:r w:rsidR="00561E4E" w:rsidRPr="00C61387">
        <w:rPr>
          <w:rFonts w:ascii="Garamond" w:hAnsi="Garamond"/>
          <w:sz w:val="22"/>
          <w:szCs w:val="22"/>
        </w:rPr>
        <w:t>przeplatka</w:t>
      </w:r>
      <w:proofErr w:type="spellEnd"/>
      <w:r w:rsidR="00561E4E" w:rsidRPr="00C61387">
        <w:rPr>
          <w:rFonts w:ascii="Garamond" w:hAnsi="Garamond"/>
          <w:sz w:val="22"/>
          <w:szCs w:val="22"/>
        </w:rPr>
        <w:t xml:space="preserve"> </w:t>
      </w:r>
      <w:proofErr w:type="spellStart"/>
      <w:r w:rsidR="00561E4E" w:rsidRPr="00C61387">
        <w:rPr>
          <w:rFonts w:ascii="Garamond" w:hAnsi="Garamond"/>
          <w:sz w:val="22"/>
          <w:szCs w:val="22"/>
        </w:rPr>
        <w:t>aurinia</w:t>
      </w:r>
      <w:proofErr w:type="spellEnd"/>
      <w:r w:rsidR="00561E4E" w:rsidRPr="00C61387">
        <w:rPr>
          <w:rFonts w:ascii="Garamond" w:hAnsi="Garamond"/>
          <w:sz w:val="22"/>
          <w:szCs w:val="22"/>
        </w:rPr>
        <w:t xml:space="preserve"> </w:t>
      </w:r>
      <w:proofErr w:type="spellStart"/>
      <w:r w:rsidR="00561E4E" w:rsidRPr="00C61387">
        <w:rPr>
          <w:rFonts w:ascii="Garamond" w:hAnsi="Garamond"/>
          <w:i/>
          <w:sz w:val="22"/>
          <w:szCs w:val="22"/>
        </w:rPr>
        <w:t>Euphydryas</w:t>
      </w:r>
      <w:proofErr w:type="spellEnd"/>
      <w:r w:rsidR="00561E4E" w:rsidRPr="00C61387">
        <w:rPr>
          <w:rFonts w:ascii="Garamond" w:hAnsi="Garamond"/>
          <w:i/>
          <w:sz w:val="22"/>
          <w:szCs w:val="22"/>
        </w:rPr>
        <w:t xml:space="preserve">  (</w:t>
      </w:r>
      <w:proofErr w:type="spellStart"/>
      <w:r w:rsidR="00561E4E" w:rsidRPr="00C61387">
        <w:rPr>
          <w:rFonts w:ascii="Garamond" w:hAnsi="Garamond"/>
          <w:i/>
          <w:sz w:val="22"/>
          <w:szCs w:val="22"/>
        </w:rPr>
        <w:t>Eurodryas</w:t>
      </w:r>
      <w:proofErr w:type="spellEnd"/>
      <w:r w:rsidR="00561E4E" w:rsidRPr="00C61387">
        <w:rPr>
          <w:rFonts w:ascii="Garamond" w:hAnsi="Garamond"/>
          <w:i/>
          <w:sz w:val="22"/>
          <w:szCs w:val="22"/>
        </w:rPr>
        <w:t xml:space="preserve">, </w:t>
      </w:r>
      <w:proofErr w:type="spellStart"/>
      <w:r w:rsidR="00561E4E" w:rsidRPr="00C61387">
        <w:rPr>
          <w:rFonts w:ascii="Garamond" w:hAnsi="Garamond"/>
          <w:i/>
          <w:sz w:val="22"/>
          <w:szCs w:val="22"/>
        </w:rPr>
        <w:t>Hypodryas</w:t>
      </w:r>
      <w:proofErr w:type="spellEnd"/>
      <w:r w:rsidR="00561E4E" w:rsidRPr="00C61387">
        <w:rPr>
          <w:rFonts w:ascii="Garamond" w:hAnsi="Garamond"/>
          <w:i/>
          <w:sz w:val="22"/>
          <w:szCs w:val="22"/>
        </w:rPr>
        <w:t xml:space="preserve">) </w:t>
      </w:r>
      <w:proofErr w:type="spellStart"/>
      <w:r w:rsidR="00561E4E" w:rsidRPr="00C61387">
        <w:rPr>
          <w:rFonts w:ascii="Garamond" w:hAnsi="Garamond"/>
          <w:i/>
          <w:sz w:val="22"/>
          <w:szCs w:val="22"/>
        </w:rPr>
        <w:t>aurinia</w:t>
      </w:r>
      <w:proofErr w:type="spellEnd"/>
    </w:p>
    <w:p w:rsidR="00286D5A" w:rsidRPr="00C61387" w:rsidRDefault="00286D5A" w:rsidP="00286D5A">
      <w:pPr>
        <w:ind w:left="993"/>
        <w:jc w:val="both"/>
        <w:rPr>
          <w:rFonts w:ascii="Garamond" w:hAnsi="Garamond"/>
          <w:sz w:val="22"/>
          <w:szCs w:val="22"/>
        </w:rPr>
      </w:pPr>
    </w:p>
    <w:p w:rsidR="00632069" w:rsidRPr="00C61387" w:rsidRDefault="00F16042" w:rsidP="00632069">
      <w:pPr>
        <w:ind w:left="720"/>
        <w:jc w:val="both"/>
        <w:rPr>
          <w:rFonts w:ascii="Garamond" w:hAnsi="Garamond"/>
          <w:sz w:val="22"/>
          <w:szCs w:val="22"/>
          <w:u w:val="single"/>
        </w:rPr>
      </w:pPr>
      <w:r w:rsidRPr="001346A2">
        <w:rPr>
          <w:rFonts w:ascii="Garamond" w:hAnsi="Garamond"/>
          <w:sz w:val="22"/>
          <w:szCs w:val="22"/>
          <w:u w:val="single"/>
        </w:rPr>
        <w:t>Dolina Warkocza PLH260021:</w:t>
      </w:r>
    </w:p>
    <w:p w:rsidR="00564A2B" w:rsidRPr="00C61387" w:rsidRDefault="00564A2B" w:rsidP="000372E2">
      <w:pPr>
        <w:pStyle w:val="Akapitzlist"/>
        <w:numPr>
          <w:ilvl w:val="0"/>
          <w:numId w:val="8"/>
        </w:numPr>
        <w:ind w:hanging="87"/>
        <w:jc w:val="both"/>
        <w:rPr>
          <w:rFonts w:ascii="Garamond" w:hAnsi="Garamond" w:cs="Verdana"/>
          <w:sz w:val="22"/>
          <w:szCs w:val="22"/>
        </w:rPr>
      </w:pPr>
      <w:r w:rsidRPr="00C61387">
        <w:rPr>
          <w:rFonts w:ascii="Garamond" w:hAnsi="Garamond"/>
          <w:sz w:val="22"/>
          <w:szCs w:val="22"/>
        </w:rPr>
        <w:t>6510 Niżowe i górskie świeże łąki użytkowane ekstensywnie (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Arrhenatherion</w:t>
      </w:r>
      <w:proofErr w:type="spellEnd"/>
      <w:r w:rsidRPr="00C61387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elatioris</w:t>
      </w:r>
      <w:proofErr w:type="spellEnd"/>
      <w:r w:rsidRPr="00C61387">
        <w:rPr>
          <w:rFonts w:ascii="Garamond" w:hAnsi="Garamond"/>
          <w:sz w:val="22"/>
          <w:szCs w:val="22"/>
        </w:rPr>
        <w:t>)</w:t>
      </w:r>
    </w:p>
    <w:p w:rsidR="00564A2B" w:rsidRPr="00C61387" w:rsidRDefault="00564A2B" w:rsidP="000372E2">
      <w:pPr>
        <w:pStyle w:val="Akapitzlist"/>
        <w:numPr>
          <w:ilvl w:val="0"/>
          <w:numId w:val="8"/>
        </w:numPr>
        <w:ind w:hanging="87"/>
        <w:rPr>
          <w:rFonts w:ascii="Garamond" w:hAnsi="Garamond"/>
          <w:sz w:val="22"/>
          <w:szCs w:val="22"/>
          <w:lang w:val="en-US"/>
        </w:rPr>
      </w:pPr>
      <w:r w:rsidRPr="00C61387">
        <w:rPr>
          <w:rFonts w:ascii="Garamond" w:hAnsi="Garamond"/>
          <w:sz w:val="22"/>
          <w:szCs w:val="22"/>
          <w:lang w:val="en-US"/>
        </w:rPr>
        <w:t xml:space="preserve">1032 </w:t>
      </w:r>
      <w:proofErr w:type="spellStart"/>
      <w:r w:rsidRPr="00C61387">
        <w:rPr>
          <w:rFonts w:ascii="Garamond" w:hAnsi="Garamond"/>
          <w:sz w:val="22"/>
          <w:szCs w:val="22"/>
          <w:lang w:val="en-US"/>
        </w:rPr>
        <w:t>skójka</w:t>
      </w:r>
      <w:proofErr w:type="spellEnd"/>
      <w:r w:rsidRPr="00C61387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C61387">
        <w:rPr>
          <w:rFonts w:ascii="Garamond" w:hAnsi="Garamond"/>
          <w:sz w:val="22"/>
          <w:szCs w:val="22"/>
          <w:lang w:val="en-US"/>
        </w:rPr>
        <w:t>gruboskorupowa</w:t>
      </w:r>
      <w:proofErr w:type="spellEnd"/>
      <w:r w:rsidRPr="00C61387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C61387">
        <w:rPr>
          <w:rFonts w:ascii="Garamond" w:hAnsi="Garamond"/>
          <w:i/>
          <w:sz w:val="22"/>
          <w:szCs w:val="22"/>
          <w:lang w:val="en-US"/>
        </w:rPr>
        <w:t>Unio</w:t>
      </w:r>
      <w:proofErr w:type="spellEnd"/>
      <w:r w:rsidRPr="00C61387">
        <w:rPr>
          <w:rFonts w:ascii="Garamond" w:hAnsi="Garamond"/>
          <w:i/>
          <w:sz w:val="22"/>
          <w:szCs w:val="22"/>
          <w:lang w:val="en-US"/>
        </w:rPr>
        <w:t xml:space="preserve"> </w:t>
      </w:r>
      <w:proofErr w:type="spellStart"/>
      <w:r w:rsidRPr="00C61387">
        <w:rPr>
          <w:rFonts w:ascii="Garamond" w:hAnsi="Garamond"/>
          <w:i/>
          <w:sz w:val="22"/>
          <w:szCs w:val="22"/>
          <w:lang w:val="en-US"/>
        </w:rPr>
        <w:t>crassus</w:t>
      </w:r>
      <w:proofErr w:type="spellEnd"/>
      <w:r w:rsidRPr="00C61387">
        <w:rPr>
          <w:rFonts w:ascii="Garamond" w:hAnsi="Garamond"/>
          <w:sz w:val="22"/>
          <w:szCs w:val="22"/>
          <w:lang w:val="en-US"/>
        </w:rPr>
        <w:t xml:space="preserve">  </w:t>
      </w:r>
    </w:p>
    <w:p w:rsidR="00A92C86" w:rsidRPr="00C61387" w:rsidRDefault="00A92C86" w:rsidP="00A92C86">
      <w:pPr>
        <w:pStyle w:val="Akapitzlist"/>
        <w:ind w:left="1080"/>
        <w:rPr>
          <w:rFonts w:ascii="Garamond" w:hAnsi="Garamond"/>
          <w:sz w:val="22"/>
          <w:szCs w:val="22"/>
          <w:lang w:val="en-US"/>
        </w:rPr>
      </w:pPr>
    </w:p>
    <w:p w:rsidR="00E70E83" w:rsidRPr="00C61387" w:rsidRDefault="00E70E83" w:rsidP="00E70E83">
      <w:pPr>
        <w:ind w:left="720"/>
        <w:rPr>
          <w:rFonts w:ascii="Garamond" w:hAnsi="Garamond"/>
          <w:sz w:val="22"/>
          <w:szCs w:val="22"/>
          <w:u w:val="single"/>
          <w:lang w:val="en-US"/>
        </w:rPr>
      </w:pPr>
      <w:proofErr w:type="spellStart"/>
      <w:r w:rsidRPr="001346A2">
        <w:rPr>
          <w:rFonts w:ascii="Garamond" w:hAnsi="Garamond"/>
          <w:sz w:val="22"/>
          <w:szCs w:val="22"/>
          <w:u w:val="single"/>
          <w:lang w:val="en-US"/>
        </w:rPr>
        <w:t>Ostoja</w:t>
      </w:r>
      <w:proofErr w:type="spellEnd"/>
      <w:r w:rsidRPr="001346A2">
        <w:rPr>
          <w:rFonts w:ascii="Garamond" w:hAnsi="Garamond"/>
          <w:sz w:val="22"/>
          <w:szCs w:val="22"/>
          <w:u w:val="single"/>
          <w:lang w:val="en-US"/>
        </w:rPr>
        <w:t xml:space="preserve"> </w:t>
      </w:r>
      <w:proofErr w:type="spellStart"/>
      <w:r w:rsidRPr="001346A2">
        <w:rPr>
          <w:rFonts w:ascii="Garamond" w:hAnsi="Garamond"/>
          <w:sz w:val="22"/>
          <w:szCs w:val="22"/>
          <w:u w:val="single"/>
          <w:lang w:val="en-US"/>
        </w:rPr>
        <w:t>Barcza</w:t>
      </w:r>
      <w:proofErr w:type="spellEnd"/>
      <w:r w:rsidRPr="001346A2">
        <w:rPr>
          <w:rFonts w:ascii="Garamond" w:hAnsi="Garamond"/>
          <w:sz w:val="22"/>
          <w:szCs w:val="22"/>
          <w:u w:val="single"/>
          <w:lang w:val="en-US"/>
        </w:rPr>
        <w:t xml:space="preserve"> PLH260025:</w:t>
      </w:r>
    </w:p>
    <w:p w:rsidR="00F734F2" w:rsidRDefault="00F734F2" w:rsidP="000372E2">
      <w:pPr>
        <w:pStyle w:val="Akapitzlist"/>
        <w:numPr>
          <w:ilvl w:val="0"/>
          <w:numId w:val="14"/>
        </w:numPr>
        <w:ind w:hanging="8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6410 </w:t>
      </w:r>
      <w:proofErr w:type="spellStart"/>
      <w:r>
        <w:rPr>
          <w:rFonts w:ascii="Garamond" w:hAnsi="Garamond"/>
          <w:sz w:val="22"/>
          <w:szCs w:val="22"/>
        </w:rPr>
        <w:t>Zmiennowilgotne</w:t>
      </w:r>
      <w:proofErr w:type="spellEnd"/>
      <w:r>
        <w:rPr>
          <w:rFonts w:ascii="Garamond" w:hAnsi="Garamond"/>
          <w:sz w:val="22"/>
          <w:szCs w:val="22"/>
        </w:rPr>
        <w:t xml:space="preserve"> łąki </w:t>
      </w:r>
      <w:proofErr w:type="spellStart"/>
      <w:r>
        <w:rPr>
          <w:rFonts w:ascii="Garamond" w:hAnsi="Garamond"/>
          <w:sz w:val="22"/>
          <w:szCs w:val="22"/>
        </w:rPr>
        <w:t>trzęślicowe</w:t>
      </w:r>
      <w:proofErr w:type="spellEnd"/>
      <w:r>
        <w:rPr>
          <w:rFonts w:ascii="Garamond" w:hAnsi="Garamond"/>
          <w:sz w:val="22"/>
          <w:szCs w:val="22"/>
        </w:rPr>
        <w:t xml:space="preserve"> (</w:t>
      </w:r>
      <w:proofErr w:type="spellStart"/>
      <w:r>
        <w:rPr>
          <w:rFonts w:ascii="Garamond" w:hAnsi="Garamond"/>
          <w:sz w:val="22"/>
          <w:szCs w:val="22"/>
        </w:rPr>
        <w:t>Molinion</w:t>
      </w:r>
      <w:proofErr w:type="spellEnd"/>
      <w:r>
        <w:rPr>
          <w:rFonts w:ascii="Garamond" w:hAnsi="Garamond"/>
          <w:sz w:val="22"/>
          <w:szCs w:val="22"/>
        </w:rPr>
        <w:t>)</w:t>
      </w:r>
    </w:p>
    <w:p w:rsidR="00E70E83" w:rsidRPr="00C61387" w:rsidRDefault="00E70E83" w:rsidP="000372E2">
      <w:pPr>
        <w:pStyle w:val="Akapitzlist"/>
        <w:numPr>
          <w:ilvl w:val="0"/>
          <w:numId w:val="14"/>
        </w:numPr>
        <w:ind w:hanging="87"/>
        <w:jc w:val="both"/>
        <w:rPr>
          <w:rFonts w:ascii="Garamond" w:hAnsi="Garamond"/>
          <w:sz w:val="22"/>
          <w:szCs w:val="22"/>
        </w:rPr>
      </w:pPr>
      <w:r w:rsidRPr="00C61387">
        <w:rPr>
          <w:rFonts w:ascii="Garamond" w:hAnsi="Garamond"/>
          <w:sz w:val="22"/>
          <w:szCs w:val="22"/>
        </w:rPr>
        <w:t>6510 Niżowe i górskie świeże łąki użytkowane ekstensywnie (</w:t>
      </w:r>
      <w:proofErr w:type="spellStart"/>
      <w:r w:rsidRPr="00C61387">
        <w:rPr>
          <w:rFonts w:ascii="Garamond" w:hAnsi="Garamond"/>
          <w:i/>
          <w:sz w:val="22"/>
          <w:szCs w:val="22"/>
        </w:rPr>
        <w:t>Arrhenatherion</w:t>
      </w:r>
      <w:proofErr w:type="spellEnd"/>
      <w:r w:rsidRPr="00C61387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C61387">
        <w:rPr>
          <w:rFonts w:ascii="Garamond" w:hAnsi="Garamond"/>
          <w:i/>
          <w:sz w:val="22"/>
          <w:szCs w:val="22"/>
        </w:rPr>
        <w:t>elatioris</w:t>
      </w:r>
      <w:proofErr w:type="spellEnd"/>
      <w:r w:rsidRPr="00C61387">
        <w:rPr>
          <w:rFonts w:ascii="Garamond" w:hAnsi="Garamond"/>
          <w:sz w:val="22"/>
          <w:szCs w:val="22"/>
        </w:rPr>
        <w:t>)</w:t>
      </w:r>
    </w:p>
    <w:p w:rsidR="00E70E83" w:rsidRPr="00C61387" w:rsidRDefault="00E70E83" w:rsidP="000372E2">
      <w:pPr>
        <w:pStyle w:val="Akapitzlist"/>
        <w:numPr>
          <w:ilvl w:val="0"/>
          <w:numId w:val="14"/>
        </w:numPr>
        <w:ind w:hanging="87"/>
        <w:jc w:val="both"/>
        <w:rPr>
          <w:rFonts w:ascii="Garamond" w:hAnsi="Garamond"/>
          <w:sz w:val="22"/>
          <w:szCs w:val="22"/>
        </w:rPr>
      </w:pPr>
      <w:r w:rsidRPr="00C61387">
        <w:rPr>
          <w:rFonts w:ascii="Garamond" w:hAnsi="Garamond"/>
          <w:sz w:val="22"/>
          <w:szCs w:val="22"/>
        </w:rPr>
        <w:t xml:space="preserve">1032 skójka </w:t>
      </w:r>
      <w:proofErr w:type="spellStart"/>
      <w:r w:rsidRPr="00C61387">
        <w:rPr>
          <w:rFonts w:ascii="Garamond" w:hAnsi="Garamond"/>
          <w:sz w:val="22"/>
          <w:szCs w:val="22"/>
        </w:rPr>
        <w:t>gruboskorupowa</w:t>
      </w:r>
      <w:proofErr w:type="spellEnd"/>
      <w:r w:rsidRPr="00C61387">
        <w:rPr>
          <w:rFonts w:ascii="Garamond" w:hAnsi="Garamond"/>
          <w:sz w:val="22"/>
          <w:szCs w:val="22"/>
        </w:rPr>
        <w:t xml:space="preserve"> </w:t>
      </w:r>
      <w:r w:rsidRPr="00C61387">
        <w:rPr>
          <w:rFonts w:ascii="Garamond" w:hAnsi="Garamond"/>
          <w:i/>
          <w:sz w:val="22"/>
          <w:szCs w:val="22"/>
        </w:rPr>
        <w:t xml:space="preserve">Unio </w:t>
      </w:r>
      <w:proofErr w:type="spellStart"/>
      <w:r w:rsidR="00407C21" w:rsidRPr="00C61387">
        <w:rPr>
          <w:rFonts w:ascii="Garamond" w:hAnsi="Garamond"/>
          <w:i/>
          <w:sz w:val="22"/>
          <w:szCs w:val="22"/>
        </w:rPr>
        <w:t>c</w:t>
      </w:r>
      <w:r w:rsidRPr="00C61387">
        <w:rPr>
          <w:rFonts w:ascii="Garamond" w:hAnsi="Garamond"/>
          <w:i/>
          <w:sz w:val="22"/>
          <w:szCs w:val="22"/>
        </w:rPr>
        <w:t>rassus</w:t>
      </w:r>
      <w:proofErr w:type="spellEnd"/>
    </w:p>
    <w:p w:rsidR="00E70E83" w:rsidRPr="00C61387" w:rsidRDefault="00E70E83" w:rsidP="000372E2">
      <w:pPr>
        <w:pStyle w:val="Akapitzlist"/>
        <w:numPr>
          <w:ilvl w:val="0"/>
          <w:numId w:val="14"/>
        </w:numPr>
        <w:ind w:hanging="87"/>
        <w:jc w:val="both"/>
        <w:rPr>
          <w:rFonts w:ascii="Garamond" w:hAnsi="Garamond"/>
          <w:sz w:val="22"/>
          <w:szCs w:val="22"/>
        </w:rPr>
      </w:pPr>
      <w:r w:rsidRPr="00C61387">
        <w:rPr>
          <w:rFonts w:ascii="Garamond" w:hAnsi="Garamond"/>
          <w:sz w:val="22"/>
          <w:szCs w:val="22"/>
        </w:rPr>
        <w:t>1060 czerwończyk nieparek</w:t>
      </w:r>
      <w:r w:rsidRPr="00C61387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C61387">
        <w:rPr>
          <w:rFonts w:ascii="Garamond" w:hAnsi="Garamond"/>
          <w:i/>
          <w:sz w:val="22"/>
          <w:szCs w:val="22"/>
        </w:rPr>
        <w:t>Lycaena</w:t>
      </w:r>
      <w:proofErr w:type="spellEnd"/>
      <w:r w:rsidRPr="00C61387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C61387">
        <w:rPr>
          <w:rFonts w:ascii="Garamond" w:hAnsi="Garamond"/>
          <w:i/>
          <w:sz w:val="22"/>
          <w:szCs w:val="22"/>
        </w:rPr>
        <w:t>dispar</w:t>
      </w:r>
      <w:proofErr w:type="spellEnd"/>
    </w:p>
    <w:p w:rsidR="00E70E83" w:rsidRPr="00C61387" w:rsidRDefault="00E70E83" w:rsidP="000372E2">
      <w:pPr>
        <w:pStyle w:val="Akapitzlist"/>
        <w:numPr>
          <w:ilvl w:val="0"/>
          <w:numId w:val="14"/>
        </w:numPr>
        <w:ind w:hanging="87"/>
        <w:jc w:val="both"/>
        <w:rPr>
          <w:rFonts w:ascii="Garamond" w:hAnsi="Garamond"/>
          <w:sz w:val="22"/>
          <w:szCs w:val="22"/>
        </w:rPr>
      </w:pPr>
      <w:r w:rsidRPr="00C61387">
        <w:rPr>
          <w:rFonts w:ascii="Garamond" w:hAnsi="Garamond"/>
          <w:sz w:val="22"/>
          <w:szCs w:val="22"/>
        </w:rPr>
        <w:t xml:space="preserve">1065 </w:t>
      </w:r>
      <w:proofErr w:type="spellStart"/>
      <w:r w:rsidRPr="00C61387">
        <w:rPr>
          <w:rFonts w:ascii="Garamond" w:hAnsi="Garamond"/>
          <w:sz w:val="22"/>
          <w:szCs w:val="22"/>
        </w:rPr>
        <w:t>przeplatka</w:t>
      </w:r>
      <w:proofErr w:type="spellEnd"/>
      <w:r w:rsidRPr="00C61387">
        <w:rPr>
          <w:rFonts w:ascii="Garamond" w:hAnsi="Garamond"/>
          <w:sz w:val="22"/>
          <w:szCs w:val="22"/>
        </w:rPr>
        <w:t xml:space="preserve"> </w:t>
      </w:r>
      <w:proofErr w:type="spellStart"/>
      <w:r w:rsidRPr="00C61387">
        <w:rPr>
          <w:rFonts w:ascii="Garamond" w:hAnsi="Garamond"/>
          <w:sz w:val="22"/>
          <w:szCs w:val="22"/>
        </w:rPr>
        <w:t>aurinia</w:t>
      </w:r>
      <w:proofErr w:type="spellEnd"/>
      <w:r w:rsidRPr="00C61387">
        <w:rPr>
          <w:rFonts w:ascii="Garamond" w:hAnsi="Garamond"/>
          <w:sz w:val="22"/>
          <w:szCs w:val="22"/>
        </w:rPr>
        <w:t xml:space="preserve"> </w:t>
      </w:r>
      <w:proofErr w:type="spellStart"/>
      <w:r w:rsidRPr="00C61387">
        <w:rPr>
          <w:rFonts w:ascii="Garamond" w:hAnsi="Garamond"/>
          <w:i/>
          <w:sz w:val="22"/>
          <w:szCs w:val="22"/>
        </w:rPr>
        <w:t>Euphydryas</w:t>
      </w:r>
      <w:proofErr w:type="spellEnd"/>
      <w:r w:rsidRPr="00C61387">
        <w:rPr>
          <w:rFonts w:ascii="Garamond" w:hAnsi="Garamond"/>
          <w:i/>
          <w:sz w:val="22"/>
          <w:szCs w:val="22"/>
        </w:rPr>
        <w:t xml:space="preserve"> (</w:t>
      </w:r>
      <w:proofErr w:type="spellStart"/>
      <w:r w:rsidRPr="00C61387">
        <w:rPr>
          <w:rFonts w:ascii="Garamond" w:hAnsi="Garamond"/>
          <w:i/>
          <w:sz w:val="22"/>
          <w:szCs w:val="22"/>
        </w:rPr>
        <w:t>Eurodryas</w:t>
      </w:r>
      <w:proofErr w:type="spellEnd"/>
      <w:r w:rsidRPr="00C61387">
        <w:rPr>
          <w:rFonts w:ascii="Garamond" w:hAnsi="Garamond"/>
          <w:i/>
          <w:sz w:val="22"/>
          <w:szCs w:val="22"/>
        </w:rPr>
        <w:t xml:space="preserve">, </w:t>
      </w:r>
      <w:proofErr w:type="spellStart"/>
      <w:r w:rsidRPr="00C61387">
        <w:rPr>
          <w:rFonts w:ascii="Garamond" w:hAnsi="Garamond"/>
          <w:i/>
          <w:sz w:val="22"/>
          <w:szCs w:val="22"/>
        </w:rPr>
        <w:t>Hypodryas</w:t>
      </w:r>
      <w:proofErr w:type="spellEnd"/>
      <w:r w:rsidRPr="00C61387">
        <w:rPr>
          <w:rFonts w:ascii="Garamond" w:hAnsi="Garamond"/>
          <w:i/>
          <w:sz w:val="22"/>
          <w:szCs w:val="22"/>
        </w:rPr>
        <w:t xml:space="preserve">) </w:t>
      </w:r>
      <w:proofErr w:type="spellStart"/>
      <w:r w:rsidRPr="00C61387">
        <w:rPr>
          <w:rFonts w:ascii="Garamond" w:hAnsi="Garamond"/>
          <w:i/>
          <w:sz w:val="22"/>
          <w:szCs w:val="22"/>
        </w:rPr>
        <w:t>aurinia</w:t>
      </w:r>
      <w:proofErr w:type="spellEnd"/>
    </w:p>
    <w:p w:rsidR="00A92C86" w:rsidRPr="00C61387" w:rsidRDefault="00A92C86" w:rsidP="00A92C86">
      <w:pPr>
        <w:pStyle w:val="Akapitzlist"/>
        <w:ind w:left="1080"/>
        <w:jc w:val="both"/>
        <w:rPr>
          <w:rFonts w:ascii="Garamond" w:hAnsi="Garamond"/>
          <w:sz w:val="22"/>
          <w:szCs w:val="22"/>
        </w:rPr>
      </w:pPr>
    </w:p>
    <w:p w:rsidR="00564A2B" w:rsidRPr="00C61387" w:rsidRDefault="00564A2B" w:rsidP="00632069">
      <w:pPr>
        <w:ind w:left="720"/>
        <w:jc w:val="both"/>
        <w:rPr>
          <w:rFonts w:ascii="Garamond" w:hAnsi="Garamond"/>
          <w:sz w:val="22"/>
          <w:szCs w:val="22"/>
          <w:u w:val="single"/>
        </w:rPr>
      </w:pPr>
      <w:r w:rsidRPr="001346A2">
        <w:rPr>
          <w:rFonts w:ascii="Garamond" w:hAnsi="Garamond"/>
          <w:sz w:val="22"/>
          <w:szCs w:val="22"/>
          <w:u w:val="single"/>
        </w:rPr>
        <w:t>Dolina Czarnej Nidy PLH260016:</w:t>
      </w:r>
    </w:p>
    <w:p w:rsidR="00564A2B" w:rsidRPr="00522E0E" w:rsidRDefault="00564A2B" w:rsidP="003B7413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C61387">
        <w:rPr>
          <w:rFonts w:ascii="Garamond" w:hAnsi="Garamond"/>
          <w:sz w:val="22"/>
          <w:szCs w:val="22"/>
        </w:rPr>
        <w:t xml:space="preserve">3150 Starorzecza i naturalne eutroficzne zbiorniki wodne ze zbiorowiskami z 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Nympheion</w:t>
      </w:r>
      <w:proofErr w:type="spellEnd"/>
      <w:r w:rsidRPr="00C61387">
        <w:rPr>
          <w:rFonts w:ascii="Garamond" w:hAnsi="Garamond"/>
          <w:i/>
          <w:iCs/>
          <w:sz w:val="22"/>
          <w:szCs w:val="22"/>
        </w:rPr>
        <w:t xml:space="preserve">, 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Potamion</w:t>
      </w:r>
      <w:proofErr w:type="spellEnd"/>
      <w:r w:rsidRPr="00C61387">
        <w:rPr>
          <w:rFonts w:ascii="Garamond" w:hAnsi="Garamond"/>
          <w:i/>
          <w:iCs/>
          <w:sz w:val="22"/>
          <w:szCs w:val="22"/>
        </w:rPr>
        <w:t xml:space="preserve"> </w:t>
      </w:r>
    </w:p>
    <w:p w:rsidR="00522E0E" w:rsidRDefault="00522E0E" w:rsidP="003B7413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283A04">
        <w:rPr>
          <w:rFonts w:ascii="Garamond" w:hAnsi="Garamond"/>
        </w:rPr>
        <w:t xml:space="preserve">3260 Nizinne i podgórskie rzeki ze zbiorowiskami </w:t>
      </w:r>
      <w:proofErr w:type="spellStart"/>
      <w:r w:rsidRPr="00283A04">
        <w:rPr>
          <w:rFonts w:ascii="Garamond" w:hAnsi="Garamond"/>
        </w:rPr>
        <w:t>włosieniczników</w:t>
      </w:r>
      <w:proofErr w:type="spellEnd"/>
      <w:r w:rsidRPr="00283A04">
        <w:rPr>
          <w:rFonts w:ascii="Garamond" w:hAnsi="Garamond"/>
        </w:rPr>
        <w:t xml:space="preserve"> (</w:t>
      </w:r>
      <w:proofErr w:type="spellStart"/>
      <w:r w:rsidRPr="00283A04">
        <w:rPr>
          <w:rFonts w:ascii="Garamond" w:hAnsi="Garamond"/>
        </w:rPr>
        <w:t>Ranunculion</w:t>
      </w:r>
      <w:proofErr w:type="spellEnd"/>
      <w:r w:rsidRPr="00283A04">
        <w:rPr>
          <w:rFonts w:ascii="Garamond" w:hAnsi="Garamond"/>
        </w:rPr>
        <w:t xml:space="preserve"> </w:t>
      </w:r>
      <w:proofErr w:type="spellStart"/>
      <w:r w:rsidRPr="00283A04">
        <w:rPr>
          <w:rFonts w:ascii="Garamond" w:hAnsi="Garamond"/>
        </w:rPr>
        <w:t>fluitantis</w:t>
      </w:r>
      <w:proofErr w:type="spellEnd"/>
      <w:r w:rsidRPr="00283A04">
        <w:rPr>
          <w:rFonts w:ascii="Garamond" w:hAnsi="Garamond"/>
        </w:rPr>
        <w:t xml:space="preserve">) </w:t>
      </w:r>
    </w:p>
    <w:p w:rsidR="006E1104" w:rsidRPr="006E1104" w:rsidRDefault="006E1104" w:rsidP="003B7413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032551">
        <w:rPr>
          <w:rFonts w:ascii="Garamond" w:hAnsi="Garamond"/>
        </w:rPr>
        <w:lastRenderedPageBreak/>
        <w:t>6210 Murawy kserotermiczne (</w:t>
      </w:r>
      <w:proofErr w:type="spellStart"/>
      <w:r w:rsidRPr="00032551">
        <w:rPr>
          <w:rFonts w:ascii="Garamond" w:hAnsi="Garamond"/>
          <w:i/>
          <w:iCs/>
        </w:rPr>
        <w:t>Festuco-Brometea</w:t>
      </w:r>
      <w:proofErr w:type="spellEnd"/>
      <w:r w:rsidRPr="00032551">
        <w:rPr>
          <w:rFonts w:ascii="Garamond" w:hAnsi="Garamond"/>
        </w:rPr>
        <w:t xml:space="preserve"> i ciepłolubne murawy z </w:t>
      </w:r>
      <w:proofErr w:type="spellStart"/>
      <w:r w:rsidRPr="00032551">
        <w:rPr>
          <w:rFonts w:ascii="Garamond" w:hAnsi="Garamond"/>
          <w:i/>
          <w:iCs/>
        </w:rPr>
        <w:t>Asplenion</w:t>
      </w:r>
      <w:proofErr w:type="spellEnd"/>
      <w:r w:rsidRPr="00032551">
        <w:rPr>
          <w:rFonts w:ascii="Garamond" w:hAnsi="Garamond"/>
          <w:i/>
          <w:iCs/>
        </w:rPr>
        <w:t xml:space="preserve"> </w:t>
      </w:r>
      <w:proofErr w:type="spellStart"/>
      <w:r w:rsidRPr="00032551">
        <w:rPr>
          <w:rFonts w:ascii="Garamond" w:hAnsi="Garamond"/>
          <w:i/>
          <w:iCs/>
        </w:rPr>
        <w:t>septentrionalis</w:t>
      </w:r>
      <w:proofErr w:type="spellEnd"/>
      <w:r w:rsidRPr="00032551">
        <w:rPr>
          <w:rFonts w:ascii="Garamond" w:hAnsi="Garamond"/>
          <w:i/>
          <w:iCs/>
        </w:rPr>
        <w:t xml:space="preserve"> </w:t>
      </w:r>
      <w:proofErr w:type="spellStart"/>
      <w:r w:rsidRPr="00032551">
        <w:rPr>
          <w:rFonts w:ascii="Garamond" w:hAnsi="Garamond"/>
          <w:i/>
          <w:iCs/>
        </w:rPr>
        <w:t>Festucion</w:t>
      </w:r>
      <w:proofErr w:type="spellEnd"/>
      <w:r w:rsidRPr="00032551">
        <w:rPr>
          <w:rFonts w:ascii="Garamond" w:hAnsi="Garamond"/>
          <w:i/>
          <w:iCs/>
        </w:rPr>
        <w:t xml:space="preserve"> </w:t>
      </w:r>
      <w:proofErr w:type="spellStart"/>
      <w:r w:rsidRPr="00032551">
        <w:rPr>
          <w:rFonts w:ascii="Garamond" w:hAnsi="Garamond"/>
          <w:i/>
          <w:iCs/>
        </w:rPr>
        <w:t>pallentis</w:t>
      </w:r>
      <w:proofErr w:type="spellEnd"/>
      <w:r w:rsidRPr="00032551">
        <w:rPr>
          <w:rFonts w:ascii="Garamond" w:hAnsi="Garamond"/>
        </w:rPr>
        <w:t>)</w:t>
      </w:r>
    </w:p>
    <w:p w:rsidR="00564A2B" w:rsidRPr="00C61387" w:rsidRDefault="00564A2B" w:rsidP="003B7413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C61387">
        <w:rPr>
          <w:rFonts w:ascii="Garamond" w:hAnsi="Garamond"/>
          <w:sz w:val="22"/>
          <w:szCs w:val="22"/>
        </w:rPr>
        <w:t xml:space="preserve">6410 </w:t>
      </w:r>
      <w:proofErr w:type="spellStart"/>
      <w:r w:rsidRPr="00C61387">
        <w:rPr>
          <w:rFonts w:ascii="Garamond" w:hAnsi="Garamond"/>
          <w:sz w:val="22"/>
          <w:szCs w:val="22"/>
        </w:rPr>
        <w:t>Zmiennowilgotne</w:t>
      </w:r>
      <w:proofErr w:type="spellEnd"/>
      <w:r w:rsidRPr="00C61387">
        <w:rPr>
          <w:rFonts w:ascii="Garamond" w:hAnsi="Garamond"/>
          <w:sz w:val="22"/>
          <w:szCs w:val="22"/>
        </w:rPr>
        <w:t xml:space="preserve"> łąki </w:t>
      </w:r>
      <w:proofErr w:type="spellStart"/>
      <w:r w:rsidRPr="00C61387">
        <w:rPr>
          <w:rFonts w:ascii="Garamond" w:hAnsi="Garamond"/>
          <w:sz w:val="22"/>
          <w:szCs w:val="22"/>
        </w:rPr>
        <w:t>trzęślicowe</w:t>
      </w:r>
      <w:proofErr w:type="spellEnd"/>
      <w:r w:rsidRPr="00C61387">
        <w:rPr>
          <w:rFonts w:ascii="Garamond" w:hAnsi="Garamond"/>
          <w:sz w:val="22"/>
          <w:szCs w:val="22"/>
        </w:rPr>
        <w:t xml:space="preserve"> (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Molinion</w:t>
      </w:r>
      <w:proofErr w:type="spellEnd"/>
      <w:r w:rsidRPr="00C61387">
        <w:rPr>
          <w:rFonts w:ascii="Garamond" w:hAnsi="Garamond"/>
          <w:sz w:val="22"/>
          <w:szCs w:val="22"/>
        </w:rPr>
        <w:t>)</w:t>
      </w:r>
    </w:p>
    <w:p w:rsidR="00564A2B" w:rsidRPr="00C61387" w:rsidRDefault="00564A2B" w:rsidP="003B7413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C61387">
        <w:rPr>
          <w:rFonts w:ascii="Garamond" w:hAnsi="Garamond"/>
          <w:sz w:val="22"/>
          <w:szCs w:val="22"/>
        </w:rPr>
        <w:t xml:space="preserve">6430 </w:t>
      </w:r>
      <w:proofErr w:type="spellStart"/>
      <w:r w:rsidRPr="00C61387">
        <w:rPr>
          <w:rFonts w:ascii="Garamond" w:hAnsi="Garamond"/>
          <w:sz w:val="22"/>
          <w:szCs w:val="22"/>
        </w:rPr>
        <w:t>Ziołorośla</w:t>
      </w:r>
      <w:proofErr w:type="spellEnd"/>
      <w:r w:rsidRPr="00C61387">
        <w:rPr>
          <w:rFonts w:ascii="Garamond" w:hAnsi="Garamond"/>
          <w:sz w:val="22"/>
          <w:szCs w:val="22"/>
        </w:rPr>
        <w:t xml:space="preserve"> górskie (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Adenostylion</w:t>
      </w:r>
      <w:proofErr w:type="spellEnd"/>
      <w:r w:rsidRPr="00C61387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alliariae</w:t>
      </w:r>
      <w:proofErr w:type="spellEnd"/>
      <w:r w:rsidRPr="00C61387">
        <w:rPr>
          <w:rFonts w:ascii="Garamond" w:hAnsi="Garamond"/>
          <w:sz w:val="22"/>
          <w:szCs w:val="22"/>
        </w:rPr>
        <w:t xml:space="preserve">) i </w:t>
      </w:r>
      <w:proofErr w:type="spellStart"/>
      <w:r w:rsidRPr="00C61387">
        <w:rPr>
          <w:rFonts w:ascii="Garamond" w:hAnsi="Garamond"/>
          <w:sz w:val="22"/>
          <w:szCs w:val="22"/>
        </w:rPr>
        <w:t>ziołorośla</w:t>
      </w:r>
      <w:proofErr w:type="spellEnd"/>
      <w:r w:rsidRPr="00C61387">
        <w:rPr>
          <w:rFonts w:ascii="Garamond" w:hAnsi="Garamond"/>
          <w:sz w:val="22"/>
          <w:szCs w:val="22"/>
        </w:rPr>
        <w:t xml:space="preserve"> nadrzeczne (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Convolvuletalia</w:t>
      </w:r>
      <w:proofErr w:type="spellEnd"/>
      <w:r w:rsidRPr="00C61387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sepium</w:t>
      </w:r>
      <w:proofErr w:type="spellEnd"/>
      <w:r w:rsidRPr="00C61387">
        <w:rPr>
          <w:rFonts w:ascii="Garamond" w:hAnsi="Garamond"/>
          <w:sz w:val="22"/>
          <w:szCs w:val="22"/>
        </w:rPr>
        <w:t>)</w:t>
      </w:r>
    </w:p>
    <w:p w:rsidR="00564A2B" w:rsidRPr="00C61387" w:rsidRDefault="00564A2B" w:rsidP="003B7413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C61387">
        <w:rPr>
          <w:rFonts w:ascii="Garamond" w:hAnsi="Garamond"/>
          <w:sz w:val="22"/>
          <w:szCs w:val="22"/>
        </w:rPr>
        <w:t>6510 Niżowe i górskie świeże łąki użytkowane ekstensywnie (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Arrhenatherion</w:t>
      </w:r>
      <w:proofErr w:type="spellEnd"/>
      <w:r w:rsidRPr="00C61387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elatioris</w:t>
      </w:r>
      <w:proofErr w:type="spellEnd"/>
      <w:r w:rsidRPr="00C61387">
        <w:rPr>
          <w:rFonts w:ascii="Garamond" w:hAnsi="Garamond"/>
          <w:sz w:val="22"/>
          <w:szCs w:val="22"/>
        </w:rPr>
        <w:t>)</w:t>
      </w:r>
    </w:p>
    <w:p w:rsidR="00564A2B" w:rsidRPr="00C61387" w:rsidRDefault="00564A2B" w:rsidP="003B7413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C61387">
        <w:rPr>
          <w:rFonts w:ascii="Garamond" w:hAnsi="Garamond"/>
          <w:sz w:val="22"/>
          <w:szCs w:val="22"/>
        </w:rPr>
        <w:t>91E0 Łęgi wierzbowe, topolowe, olszowe i jesionowe (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Salicetum</w:t>
      </w:r>
      <w:proofErr w:type="spellEnd"/>
      <w:r w:rsidRPr="00C61387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albo-fragilis</w:t>
      </w:r>
      <w:proofErr w:type="spellEnd"/>
      <w:r w:rsidRPr="00C61387">
        <w:rPr>
          <w:rFonts w:ascii="Garamond" w:hAnsi="Garamond"/>
          <w:i/>
          <w:iCs/>
          <w:sz w:val="22"/>
          <w:szCs w:val="22"/>
        </w:rPr>
        <w:t xml:space="preserve">, 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Populetum</w:t>
      </w:r>
      <w:proofErr w:type="spellEnd"/>
      <w:r w:rsidRPr="00C61387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albae</w:t>
      </w:r>
      <w:proofErr w:type="spellEnd"/>
      <w:r w:rsidRPr="00C61387">
        <w:rPr>
          <w:rFonts w:ascii="Garamond" w:hAnsi="Garamond"/>
          <w:i/>
          <w:iCs/>
          <w:sz w:val="22"/>
          <w:szCs w:val="22"/>
        </w:rPr>
        <w:t xml:space="preserve">, 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Alnenion</w:t>
      </w:r>
      <w:proofErr w:type="spellEnd"/>
      <w:r w:rsidRPr="00C61387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glutinoso-incanae</w:t>
      </w:r>
      <w:proofErr w:type="spellEnd"/>
      <w:r w:rsidRPr="00C61387">
        <w:rPr>
          <w:rFonts w:ascii="Garamond" w:hAnsi="Garamond"/>
          <w:sz w:val="22"/>
          <w:szCs w:val="22"/>
        </w:rPr>
        <w:t>) i olsy źródliskowe</w:t>
      </w:r>
    </w:p>
    <w:p w:rsidR="00564A2B" w:rsidRPr="00C61387" w:rsidRDefault="00564A2B" w:rsidP="003B7413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C61387">
        <w:rPr>
          <w:rFonts w:ascii="Garamond" w:hAnsi="Garamond"/>
          <w:sz w:val="22"/>
          <w:szCs w:val="22"/>
        </w:rPr>
        <w:t xml:space="preserve">1037 </w:t>
      </w:r>
      <w:proofErr w:type="spellStart"/>
      <w:r w:rsidRPr="00C61387">
        <w:rPr>
          <w:rFonts w:ascii="Garamond" w:hAnsi="Garamond"/>
          <w:sz w:val="22"/>
          <w:szCs w:val="22"/>
        </w:rPr>
        <w:t>trzepla</w:t>
      </w:r>
      <w:proofErr w:type="spellEnd"/>
      <w:r w:rsidRPr="00C61387">
        <w:rPr>
          <w:rFonts w:ascii="Garamond" w:hAnsi="Garamond"/>
          <w:sz w:val="22"/>
          <w:szCs w:val="22"/>
        </w:rPr>
        <w:t xml:space="preserve"> zielona 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Ophiogomphus</w:t>
      </w:r>
      <w:proofErr w:type="spellEnd"/>
      <w:r w:rsidRPr="00C61387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cecilia</w:t>
      </w:r>
      <w:proofErr w:type="spellEnd"/>
    </w:p>
    <w:p w:rsidR="00564A2B" w:rsidRPr="00C61387" w:rsidRDefault="00564A2B" w:rsidP="003B7413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C61387">
        <w:rPr>
          <w:rFonts w:ascii="Garamond" w:hAnsi="Garamond"/>
          <w:sz w:val="22"/>
          <w:szCs w:val="22"/>
        </w:rPr>
        <w:t xml:space="preserve">1060 czerwończyk nieparek 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Lycaena</w:t>
      </w:r>
      <w:proofErr w:type="spellEnd"/>
      <w:r w:rsidRPr="00C61387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dispar</w:t>
      </w:r>
      <w:proofErr w:type="spellEnd"/>
      <w:r w:rsidRPr="00C61387">
        <w:rPr>
          <w:rFonts w:ascii="Garamond" w:hAnsi="Garamond"/>
          <w:sz w:val="22"/>
          <w:szCs w:val="22"/>
        </w:rPr>
        <w:t xml:space="preserve"> </w:t>
      </w:r>
    </w:p>
    <w:p w:rsidR="00564A2B" w:rsidRPr="00C61387" w:rsidRDefault="00564A2B" w:rsidP="003B7413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C61387">
        <w:rPr>
          <w:rFonts w:ascii="Garamond" w:hAnsi="Garamond"/>
          <w:sz w:val="22"/>
          <w:szCs w:val="22"/>
        </w:rPr>
        <w:t xml:space="preserve">4038 czerwończyk </w:t>
      </w:r>
      <w:proofErr w:type="spellStart"/>
      <w:r w:rsidRPr="00C61387">
        <w:rPr>
          <w:rFonts w:ascii="Garamond" w:hAnsi="Garamond"/>
          <w:sz w:val="22"/>
          <w:szCs w:val="22"/>
        </w:rPr>
        <w:t>fioletek</w:t>
      </w:r>
      <w:proofErr w:type="spellEnd"/>
      <w:r w:rsidRPr="00C61387">
        <w:rPr>
          <w:rFonts w:ascii="Garamond" w:hAnsi="Garamond"/>
          <w:sz w:val="22"/>
          <w:szCs w:val="22"/>
        </w:rPr>
        <w:t xml:space="preserve"> 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Lycaena</w:t>
      </w:r>
      <w:proofErr w:type="spellEnd"/>
      <w:r w:rsidRPr="00C61387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helle</w:t>
      </w:r>
      <w:proofErr w:type="spellEnd"/>
    </w:p>
    <w:p w:rsidR="00564A2B" w:rsidRPr="00C61387" w:rsidRDefault="00564A2B" w:rsidP="003B7413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2"/>
          <w:szCs w:val="22"/>
          <w:lang w:val="en-US"/>
        </w:rPr>
      </w:pPr>
      <w:r w:rsidRPr="00C61387">
        <w:rPr>
          <w:rFonts w:ascii="Garamond" w:hAnsi="Garamond"/>
          <w:sz w:val="22"/>
          <w:szCs w:val="22"/>
          <w:lang w:val="en-US"/>
        </w:rPr>
        <w:t xml:space="preserve">6177 </w:t>
      </w:r>
      <w:proofErr w:type="spellStart"/>
      <w:r w:rsidRPr="00C61387">
        <w:rPr>
          <w:rFonts w:ascii="Garamond" w:hAnsi="Garamond"/>
          <w:sz w:val="22"/>
          <w:szCs w:val="22"/>
          <w:lang w:val="en-US"/>
        </w:rPr>
        <w:t>modraszek</w:t>
      </w:r>
      <w:proofErr w:type="spellEnd"/>
      <w:r w:rsidRPr="00C61387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C61387">
        <w:rPr>
          <w:rFonts w:ascii="Garamond" w:hAnsi="Garamond"/>
          <w:sz w:val="22"/>
          <w:szCs w:val="22"/>
          <w:lang w:val="en-US"/>
        </w:rPr>
        <w:t>telejus</w:t>
      </w:r>
      <w:proofErr w:type="spellEnd"/>
      <w:r w:rsidR="002F367D">
        <w:rPr>
          <w:rFonts w:ascii="Garamond" w:hAnsi="Garamond"/>
          <w:i/>
          <w:iCs/>
          <w:sz w:val="22"/>
          <w:szCs w:val="22"/>
          <w:lang w:val="en-US"/>
        </w:rPr>
        <w:t xml:space="preserve"> </w:t>
      </w:r>
      <w:proofErr w:type="spellStart"/>
      <w:r w:rsidR="002F367D">
        <w:rPr>
          <w:rFonts w:ascii="Garamond" w:hAnsi="Garamond"/>
          <w:i/>
          <w:iCs/>
          <w:sz w:val="22"/>
          <w:szCs w:val="22"/>
          <w:lang w:val="en-US"/>
        </w:rPr>
        <w:t>Phengaris</w:t>
      </w:r>
      <w:proofErr w:type="spellEnd"/>
      <w:r w:rsidR="002F367D">
        <w:rPr>
          <w:rFonts w:ascii="Garamond" w:hAnsi="Garamond"/>
          <w:i/>
          <w:iCs/>
          <w:sz w:val="22"/>
          <w:szCs w:val="22"/>
          <w:lang w:val="en-US"/>
        </w:rPr>
        <w:t xml:space="preserve"> </w:t>
      </w:r>
      <w:proofErr w:type="spellStart"/>
      <w:r w:rsidR="002F367D">
        <w:rPr>
          <w:rFonts w:ascii="Garamond" w:hAnsi="Garamond"/>
          <w:i/>
          <w:iCs/>
          <w:sz w:val="22"/>
          <w:szCs w:val="22"/>
          <w:lang w:val="en-US"/>
        </w:rPr>
        <w:t>tele</w:t>
      </w:r>
      <w:r w:rsidRPr="00C61387">
        <w:rPr>
          <w:rFonts w:ascii="Garamond" w:hAnsi="Garamond"/>
          <w:i/>
          <w:iCs/>
          <w:sz w:val="22"/>
          <w:szCs w:val="22"/>
          <w:lang w:val="en-US"/>
        </w:rPr>
        <w:t>ius</w:t>
      </w:r>
      <w:proofErr w:type="spellEnd"/>
    </w:p>
    <w:p w:rsidR="00564A2B" w:rsidRPr="00C61387" w:rsidRDefault="00564A2B" w:rsidP="003B7413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C61387">
        <w:rPr>
          <w:rFonts w:ascii="Garamond" w:hAnsi="Garamond"/>
          <w:sz w:val="22"/>
          <w:szCs w:val="22"/>
        </w:rPr>
        <w:t xml:space="preserve">1032 skójka </w:t>
      </w:r>
      <w:proofErr w:type="spellStart"/>
      <w:r w:rsidRPr="00C61387">
        <w:rPr>
          <w:rFonts w:ascii="Garamond" w:hAnsi="Garamond"/>
          <w:sz w:val="22"/>
          <w:szCs w:val="22"/>
        </w:rPr>
        <w:t>gruboskorupowa</w:t>
      </w:r>
      <w:proofErr w:type="spellEnd"/>
      <w:r w:rsidRPr="00C61387">
        <w:rPr>
          <w:rFonts w:ascii="Garamond" w:hAnsi="Garamond"/>
          <w:sz w:val="22"/>
          <w:szCs w:val="22"/>
        </w:rPr>
        <w:t xml:space="preserve"> </w:t>
      </w:r>
      <w:r w:rsidRPr="00C61387">
        <w:rPr>
          <w:rFonts w:ascii="Garamond" w:hAnsi="Garamond"/>
          <w:i/>
          <w:iCs/>
          <w:sz w:val="22"/>
          <w:szCs w:val="22"/>
        </w:rPr>
        <w:t xml:space="preserve">Unio 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crassus</w:t>
      </w:r>
      <w:proofErr w:type="spellEnd"/>
    </w:p>
    <w:p w:rsidR="00564A2B" w:rsidRPr="003F7264" w:rsidRDefault="00564A2B" w:rsidP="003B7413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C61387">
        <w:rPr>
          <w:rFonts w:ascii="Garamond" w:hAnsi="Garamond"/>
          <w:sz w:val="22"/>
          <w:szCs w:val="22"/>
        </w:rPr>
        <w:t xml:space="preserve">1163 głowacz </w:t>
      </w:r>
      <w:proofErr w:type="spellStart"/>
      <w:r w:rsidRPr="00C61387">
        <w:rPr>
          <w:rFonts w:ascii="Garamond" w:hAnsi="Garamond"/>
          <w:sz w:val="22"/>
          <w:szCs w:val="22"/>
        </w:rPr>
        <w:t>białopłetwy</w:t>
      </w:r>
      <w:proofErr w:type="spellEnd"/>
      <w:r w:rsidRPr="00C61387">
        <w:rPr>
          <w:rFonts w:ascii="Garamond" w:hAnsi="Garamond"/>
          <w:sz w:val="22"/>
          <w:szCs w:val="22"/>
        </w:rPr>
        <w:t xml:space="preserve"> 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Cottus</w:t>
      </w:r>
      <w:proofErr w:type="spellEnd"/>
      <w:r w:rsidRPr="00C61387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gobio</w:t>
      </w:r>
      <w:proofErr w:type="spellEnd"/>
    </w:p>
    <w:p w:rsidR="003F7264" w:rsidRPr="003F7264" w:rsidRDefault="003B7413" w:rsidP="003B7413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 w:cs="Arial"/>
        </w:rPr>
        <w:t>1098 minogi czarnomorskie</w:t>
      </w:r>
      <w:r w:rsidR="003F7264" w:rsidRPr="003F7264">
        <w:rPr>
          <w:rFonts w:ascii="Garamond" w:hAnsi="Garamond" w:cs="Arial"/>
        </w:rPr>
        <w:t xml:space="preserve"> </w:t>
      </w:r>
      <w:proofErr w:type="spellStart"/>
      <w:r w:rsidR="003F7264" w:rsidRPr="003F7264">
        <w:rPr>
          <w:rFonts w:ascii="Garamond" w:hAnsi="Garamond" w:cs="Arial"/>
          <w:i/>
          <w:iCs/>
        </w:rPr>
        <w:t>Eudontomyzon</w:t>
      </w:r>
      <w:proofErr w:type="spellEnd"/>
      <w:r w:rsidR="003F7264" w:rsidRPr="003F7264">
        <w:rPr>
          <w:rFonts w:ascii="Garamond" w:hAnsi="Garamond" w:cs="Arial"/>
          <w:i/>
          <w:iCs/>
        </w:rPr>
        <w:t xml:space="preserve"> </w:t>
      </w:r>
      <w:proofErr w:type="spellStart"/>
      <w:r w:rsidR="003F7264" w:rsidRPr="003F7264">
        <w:rPr>
          <w:rFonts w:ascii="Garamond" w:hAnsi="Garamond" w:cs="Arial"/>
          <w:i/>
          <w:iCs/>
        </w:rPr>
        <w:t>spp</w:t>
      </w:r>
      <w:proofErr w:type="spellEnd"/>
      <w:r w:rsidR="003F7264" w:rsidRPr="003F7264">
        <w:rPr>
          <w:rFonts w:ascii="Garamond" w:hAnsi="Garamond" w:cs="Arial"/>
          <w:i/>
          <w:iCs/>
        </w:rPr>
        <w:t>.</w:t>
      </w:r>
    </w:p>
    <w:p w:rsidR="00A973E2" w:rsidRPr="00A973E2" w:rsidRDefault="00A973E2" w:rsidP="003B7413">
      <w:pPr>
        <w:pStyle w:val="Akapitzlist"/>
        <w:numPr>
          <w:ilvl w:val="0"/>
          <w:numId w:val="11"/>
        </w:numPr>
        <w:jc w:val="both"/>
        <w:rPr>
          <w:rFonts w:ascii="Garamond" w:hAnsi="Garamond"/>
          <w:lang w:val="en-US"/>
        </w:rPr>
      </w:pPr>
      <w:r w:rsidRPr="00522E0E">
        <w:rPr>
          <w:rFonts w:ascii="Garamond" w:hAnsi="Garamond"/>
          <w:iCs/>
          <w:lang w:val="en-US"/>
        </w:rPr>
        <w:t xml:space="preserve">1166 </w:t>
      </w:r>
      <w:r w:rsidRPr="00522E0E">
        <w:rPr>
          <w:rFonts w:ascii="Garamond" w:hAnsi="Garamond" w:cs="Arial"/>
          <w:lang w:val="pt-PT"/>
        </w:rPr>
        <w:t>traszka grzebieniasta</w:t>
      </w:r>
      <w:r w:rsidRPr="00A973E2">
        <w:rPr>
          <w:rFonts w:ascii="Garamond" w:hAnsi="Garamond" w:cs="Arial"/>
          <w:lang w:val="pt-PT"/>
        </w:rPr>
        <w:t xml:space="preserve"> </w:t>
      </w:r>
      <w:r w:rsidRPr="00A973E2">
        <w:rPr>
          <w:rFonts w:ascii="Garamond" w:hAnsi="Garamond" w:cs="Arial"/>
          <w:i/>
          <w:iCs/>
          <w:lang w:val="pt-PT"/>
        </w:rPr>
        <w:t>Triturus cristatus (Triturus cristatus cristatus)</w:t>
      </w:r>
    </w:p>
    <w:p w:rsidR="002D555F" w:rsidRPr="003B7413" w:rsidRDefault="00564A2B" w:rsidP="003B7413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C61387">
        <w:rPr>
          <w:rFonts w:ascii="Garamond" w:hAnsi="Garamond"/>
          <w:sz w:val="22"/>
          <w:szCs w:val="22"/>
        </w:rPr>
        <w:t xml:space="preserve">1188 kumak nizinny 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Bombina</w:t>
      </w:r>
      <w:proofErr w:type="spellEnd"/>
      <w:r w:rsidRPr="00C61387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C61387">
        <w:rPr>
          <w:rFonts w:ascii="Garamond" w:hAnsi="Garamond"/>
          <w:i/>
          <w:iCs/>
          <w:sz w:val="22"/>
          <w:szCs w:val="22"/>
        </w:rPr>
        <w:t>bombina</w:t>
      </w:r>
      <w:proofErr w:type="spellEnd"/>
    </w:p>
    <w:p w:rsidR="00564A2B" w:rsidRPr="00564A2B" w:rsidRDefault="00564A2B" w:rsidP="00632069">
      <w:pPr>
        <w:ind w:left="720"/>
        <w:jc w:val="both"/>
        <w:rPr>
          <w:rFonts w:ascii="Garamond" w:hAnsi="Garamond"/>
          <w:sz w:val="22"/>
          <w:szCs w:val="22"/>
          <w:u w:val="single"/>
        </w:rPr>
      </w:pPr>
    </w:p>
    <w:p w:rsidR="005C0B1F" w:rsidRDefault="00016CFD" w:rsidP="003D1AC2">
      <w:pPr>
        <w:pStyle w:val="Default"/>
        <w:ind w:left="720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7A1D59">
        <w:rPr>
          <w:rFonts w:ascii="Garamond" w:hAnsi="Garamond"/>
          <w:color w:val="auto"/>
          <w:sz w:val="22"/>
          <w:szCs w:val="22"/>
        </w:rPr>
        <w:t xml:space="preserve">W przypadku stwierdzenia </w:t>
      </w:r>
      <w:r w:rsidR="00B415D4">
        <w:rPr>
          <w:rFonts w:ascii="Garamond" w:hAnsi="Garamond"/>
          <w:color w:val="auto"/>
          <w:sz w:val="22"/>
          <w:szCs w:val="22"/>
        </w:rPr>
        <w:t xml:space="preserve">siedlisk przyrodniczych i </w:t>
      </w:r>
      <w:r w:rsidRPr="007A1D59">
        <w:rPr>
          <w:rFonts w:ascii="Garamond" w:hAnsi="Garamond"/>
          <w:color w:val="auto"/>
          <w:sz w:val="22"/>
          <w:szCs w:val="22"/>
        </w:rPr>
        <w:t xml:space="preserve">gatunków roślin i </w:t>
      </w:r>
      <w:proofErr w:type="spellStart"/>
      <w:r w:rsidRPr="007A1D59">
        <w:rPr>
          <w:rFonts w:ascii="Garamond" w:hAnsi="Garamond"/>
          <w:color w:val="auto"/>
          <w:sz w:val="22"/>
          <w:szCs w:val="22"/>
        </w:rPr>
        <w:t>zwierząt</w:t>
      </w:r>
      <w:proofErr w:type="spellEnd"/>
      <w:r w:rsidRPr="007A1D59">
        <w:rPr>
          <w:rFonts w:ascii="Garamond" w:hAnsi="Garamond"/>
          <w:color w:val="auto"/>
          <w:sz w:val="22"/>
          <w:szCs w:val="22"/>
        </w:rPr>
        <w:t xml:space="preserve"> oznaczonych w SDF literą D lub</w:t>
      </w:r>
      <w:r w:rsidR="00BE4CFF">
        <w:rPr>
          <w:rFonts w:ascii="Garamond" w:hAnsi="Garamond"/>
          <w:color w:val="auto"/>
          <w:sz w:val="22"/>
          <w:szCs w:val="22"/>
        </w:rPr>
        <w:t xml:space="preserve"> innych - </w:t>
      </w:r>
      <w:r w:rsidR="00AF4CFC" w:rsidRPr="007A1D59">
        <w:rPr>
          <w:rFonts w:ascii="Garamond" w:hAnsi="Garamond"/>
          <w:color w:val="auto"/>
          <w:sz w:val="22"/>
          <w:szCs w:val="22"/>
        </w:rPr>
        <w:t>niewymienionych</w:t>
      </w:r>
      <w:r w:rsidRPr="007A1D59">
        <w:rPr>
          <w:rFonts w:ascii="Garamond" w:hAnsi="Garamond"/>
          <w:color w:val="auto"/>
          <w:sz w:val="22"/>
          <w:szCs w:val="22"/>
        </w:rPr>
        <w:t xml:space="preserve"> w </w:t>
      </w:r>
      <w:proofErr w:type="spellStart"/>
      <w:r w:rsidRPr="007A1D59">
        <w:rPr>
          <w:rFonts w:ascii="Garamond" w:hAnsi="Garamond"/>
          <w:color w:val="auto"/>
          <w:sz w:val="22"/>
          <w:szCs w:val="22"/>
        </w:rPr>
        <w:t>SDF</w:t>
      </w:r>
      <w:r w:rsidR="00BE4CFF">
        <w:rPr>
          <w:rFonts w:ascii="Garamond" w:hAnsi="Garamond"/>
          <w:color w:val="auto"/>
          <w:sz w:val="22"/>
          <w:szCs w:val="22"/>
        </w:rPr>
        <w:t>-ie</w:t>
      </w:r>
      <w:proofErr w:type="spellEnd"/>
      <w:r w:rsidR="00BE4CFF">
        <w:rPr>
          <w:rFonts w:ascii="Garamond" w:hAnsi="Garamond"/>
          <w:color w:val="auto"/>
          <w:sz w:val="22"/>
          <w:szCs w:val="22"/>
        </w:rPr>
        <w:t xml:space="preserve"> siedlisk przyrodniczych i gatunków z Załącznika I </w:t>
      </w:r>
      <w:proofErr w:type="spellStart"/>
      <w:r w:rsidR="00BE4CFF">
        <w:rPr>
          <w:rFonts w:ascii="Garamond" w:hAnsi="Garamond"/>
          <w:color w:val="auto"/>
          <w:sz w:val="22"/>
          <w:szCs w:val="22"/>
        </w:rPr>
        <w:t>i</w:t>
      </w:r>
      <w:proofErr w:type="spellEnd"/>
      <w:r w:rsidR="00BE4CFF">
        <w:rPr>
          <w:rFonts w:ascii="Garamond" w:hAnsi="Garamond"/>
          <w:color w:val="auto"/>
          <w:sz w:val="22"/>
          <w:szCs w:val="22"/>
        </w:rPr>
        <w:t xml:space="preserve"> II </w:t>
      </w:r>
      <w:r w:rsidR="00B415D4">
        <w:rPr>
          <w:rFonts w:ascii="Garamond" w:hAnsi="Garamond"/>
          <w:color w:val="auto"/>
          <w:sz w:val="22"/>
          <w:szCs w:val="22"/>
        </w:rPr>
        <w:t>D</w:t>
      </w:r>
      <w:r w:rsidR="00BE4CFF">
        <w:rPr>
          <w:rFonts w:ascii="Garamond" w:hAnsi="Garamond"/>
          <w:color w:val="auto"/>
          <w:sz w:val="22"/>
          <w:szCs w:val="22"/>
        </w:rPr>
        <w:t>yrektywy Siedliskowej</w:t>
      </w:r>
      <w:r w:rsidRPr="007A1D59">
        <w:rPr>
          <w:rFonts w:ascii="Garamond" w:hAnsi="Garamond"/>
          <w:color w:val="auto"/>
          <w:sz w:val="22"/>
          <w:szCs w:val="22"/>
        </w:rPr>
        <w:t>, a zidentyfikowanych w trakcie prac terenowych wykonawca zobowiązany jest</w:t>
      </w:r>
      <w:r w:rsidR="00597990" w:rsidRPr="007A1D59">
        <w:rPr>
          <w:rFonts w:ascii="Garamond" w:hAnsi="Garamond"/>
          <w:color w:val="auto"/>
          <w:sz w:val="22"/>
          <w:szCs w:val="22"/>
        </w:rPr>
        <w:t xml:space="preserve"> niezwłocznie powiadomić </w:t>
      </w:r>
      <w:r w:rsidR="00077094" w:rsidRPr="007A1D59">
        <w:rPr>
          <w:rFonts w:ascii="Garamond" w:hAnsi="Garamond"/>
          <w:color w:val="auto"/>
          <w:sz w:val="22"/>
          <w:szCs w:val="22"/>
        </w:rPr>
        <w:t xml:space="preserve">o tym </w:t>
      </w:r>
      <w:r w:rsidR="00597990" w:rsidRPr="007A1D59">
        <w:rPr>
          <w:rFonts w:ascii="Garamond" w:hAnsi="Garamond"/>
          <w:color w:val="auto"/>
          <w:sz w:val="22"/>
          <w:szCs w:val="22"/>
        </w:rPr>
        <w:t>Zamawiającego</w:t>
      </w:r>
      <w:r w:rsidR="00077094" w:rsidRPr="007A1D59">
        <w:rPr>
          <w:rFonts w:ascii="Garamond" w:hAnsi="Garamond"/>
          <w:color w:val="auto"/>
          <w:sz w:val="22"/>
          <w:szCs w:val="22"/>
        </w:rPr>
        <w:t xml:space="preserve"> oraz</w:t>
      </w:r>
      <w:r w:rsidR="00597990" w:rsidRPr="007A1D59">
        <w:rPr>
          <w:rFonts w:ascii="Garamond" w:hAnsi="Garamond"/>
          <w:color w:val="auto"/>
          <w:sz w:val="22"/>
          <w:szCs w:val="22"/>
        </w:rPr>
        <w:t xml:space="preserve"> </w:t>
      </w:r>
      <w:r w:rsidRPr="007A1D59">
        <w:rPr>
          <w:rFonts w:ascii="Garamond" w:hAnsi="Garamond"/>
          <w:color w:val="auto"/>
          <w:sz w:val="22"/>
          <w:szCs w:val="22"/>
        </w:rPr>
        <w:t>uzgodni</w:t>
      </w:r>
      <w:r w:rsidR="00AF4CFC" w:rsidRPr="007A1D59">
        <w:rPr>
          <w:rFonts w:ascii="Garamond" w:hAnsi="Garamond"/>
          <w:color w:val="auto"/>
          <w:sz w:val="22"/>
          <w:szCs w:val="22"/>
        </w:rPr>
        <w:t>ć</w:t>
      </w:r>
      <w:r w:rsidR="000724D7" w:rsidRPr="007A1D59">
        <w:rPr>
          <w:rFonts w:ascii="Garamond" w:hAnsi="Garamond"/>
          <w:color w:val="auto"/>
          <w:sz w:val="22"/>
          <w:szCs w:val="22"/>
        </w:rPr>
        <w:t xml:space="preserve"> z zamawiającym zasad</w:t>
      </w:r>
      <w:r w:rsidRPr="007A1D59">
        <w:rPr>
          <w:rFonts w:ascii="Garamond" w:hAnsi="Garamond"/>
          <w:color w:val="auto"/>
          <w:sz w:val="22"/>
          <w:szCs w:val="22"/>
        </w:rPr>
        <w:t>ność</w:t>
      </w:r>
      <w:r w:rsidR="003D1AC2" w:rsidRPr="007A1D59">
        <w:rPr>
          <w:rFonts w:ascii="Garamond" w:hAnsi="Garamond"/>
          <w:color w:val="auto"/>
          <w:sz w:val="22"/>
          <w:szCs w:val="22"/>
        </w:rPr>
        <w:t xml:space="preserve"> ewentualnego</w:t>
      </w:r>
      <w:r w:rsidRPr="007A1D59">
        <w:rPr>
          <w:rFonts w:ascii="Garamond" w:hAnsi="Garamond"/>
          <w:color w:val="auto"/>
          <w:sz w:val="22"/>
          <w:szCs w:val="22"/>
        </w:rPr>
        <w:t xml:space="preserve"> objęcia ich zakresem ekspertyzy</w:t>
      </w:r>
      <w:r w:rsidR="005C0B1F" w:rsidRPr="007A1D59">
        <w:rPr>
          <w:rFonts w:ascii="Garamond" w:hAnsi="Garamond"/>
          <w:color w:val="auto"/>
          <w:sz w:val="22"/>
          <w:szCs w:val="22"/>
        </w:rPr>
        <w:t>.</w:t>
      </w:r>
      <w:r w:rsidRPr="007A1D59">
        <w:rPr>
          <w:rFonts w:ascii="Garamond" w:hAnsi="Garamond"/>
          <w:color w:val="auto"/>
          <w:sz w:val="22"/>
          <w:szCs w:val="22"/>
        </w:rPr>
        <w:t xml:space="preserve"> </w:t>
      </w:r>
      <w:r w:rsidR="000724D7" w:rsidRPr="007A1D59">
        <w:rPr>
          <w:rFonts w:ascii="Garamond" w:hAnsi="Garamond"/>
          <w:color w:val="auto"/>
          <w:sz w:val="22"/>
          <w:szCs w:val="22"/>
        </w:rPr>
        <w:t>W uzasadnionych przypadkach może zaistnieć potrzeba rozszer</w:t>
      </w:r>
      <w:r w:rsidR="00D935FD">
        <w:rPr>
          <w:rFonts w:ascii="Garamond" w:hAnsi="Garamond"/>
          <w:color w:val="auto"/>
          <w:sz w:val="22"/>
          <w:szCs w:val="22"/>
        </w:rPr>
        <w:t>zenia listy przedmiotów ochrony.</w:t>
      </w:r>
    </w:p>
    <w:p w:rsidR="006C3DB4" w:rsidRDefault="006C3DB4" w:rsidP="003D1AC2">
      <w:pPr>
        <w:pStyle w:val="Default"/>
        <w:ind w:left="720"/>
        <w:contextualSpacing/>
        <w:jc w:val="both"/>
        <w:rPr>
          <w:rFonts w:ascii="Garamond" w:hAnsi="Garamond"/>
          <w:color w:val="auto"/>
          <w:sz w:val="22"/>
          <w:szCs w:val="22"/>
        </w:rPr>
      </w:pPr>
    </w:p>
    <w:p w:rsidR="006C3DB4" w:rsidRPr="007A1D59" w:rsidRDefault="006C3DB4" w:rsidP="006C3DB4">
      <w:pPr>
        <w:pStyle w:val="Default"/>
        <w:ind w:left="720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5F5743">
        <w:rPr>
          <w:rFonts w:ascii="Garamond" w:hAnsi="Garamond"/>
          <w:sz w:val="22"/>
          <w:szCs w:val="22"/>
        </w:rPr>
        <w:t>W przypadku, gdy występowanie danego siedliska przyrodniczego lub gatunku nie zostanie potwierdzone na badanym terenie należy w ekspertyzie przedstawić uzasadnienie merytoryczne możliwych powodów zaistnienia takiej sytuacji, z uwzględnieniem możliwości występowania na</w:t>
      </w:r>
      <w:r>
        <w:rPr>
          <w:rFonts w:ascii="Garamond" w:hAnsi="Garamond"/>
          <w:sz w:val="22"/>
          <w:szCs w:val="22"/>
        </w:rPr>
        <w:t xml:space="preserve"> pozostałym obszarze nieobjętym</w:t>
      </w:r>
      <w:r w:rsidRPr="005F5743">
        <w:rPr>
          <w:rFonts w:ascii="Garamond" w:hAnsi="Garamond"/>
          <w:sz w:val="22"/>
          <w:szCs w:val="22"/>
        </w:rPr>
        <w:t xml:space="preserve"> ekspertyzą.  </w:t>
      </w:r>
    </w:p>
    <w:p w:rsidR="005C0B1F" w:rsidRPr="007A1D59" w:rsidRDefault="005C0B1F" w:rsidP="003D1AC2">
      <w:pPr>
        <w:pStyle w:val="Default"/>
        <w:ind w:left="720"/>
        <w:contextualSpacing/>
        <w:jc w:val="both"/>
        <w:rPr>
          <w:rFonts w:ascii="Garamond" w:hAnsi="Garamond"/>
          <w:sz w:val="22"/>
          <w:szCs w:val="22"/>
        </w:rPr>
      </w:pPr>
    </w:p>
    <w:p w:rsidR="00E35844" w:rsidRPr="007A1D59" w:rsidRDefault="00AF4CFC" w:rsidP="000372E2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sz w:val="22"/>
          <w:szCs w:val="22"/>
        </w:rPr>
      </w:pPr>
      <w:r w:rsidRPr="007A1D59">
        <w:rPr>
          <w:rFonts w:ascii="Garamond" w:hAnsi="Garamond"/>
          <w:sz w:val="22"/>
          <w:szCs w:val="22"/>
        </w:rPr>
        <w:t>W</w:t>
      </w:r>
      <w:r w:rsidR="00E35844" w:rsidRPr="007A1D59">
        <w:rPr>
          <w:rFonts w:ascii="Garamond" w:hAnsi="Garamond"/>
          <w:sz w:val="22"/>
          <w:szCs w:val="22"/>
        </w:rPr>
        <w:t xml:space="preserve">ykonanie </w:t>
      </w:r>
      <w:r w:rsidR="00E35844" w:rsidRPr="007A1D59">
        <w:rPr>
          <w:rFonts w:ascii="Garamond" w:hAnsi="Garamond"/>
          <w:b/>
          <w:sz w:val="22"/>
          <w:szCs w:val="22"/>
        </w:rPr>
        <w:t>opisu przedmiotów</w:t>
      </w:r>
      <w:r w:rsidR="00E35844" w:rsidRPr="007A1D59">
        <w:rPr>
          <w:rFonts w:ascii="Garamond" w:hAnsi="Garamond"/>
          <w:sz w:val="22"/>
          <w:szCs w:val="22"/>
        </w:rPr>
        <w:t xml:space="preserve"> </w:t>
      </w:r>
      <w:r w:rsidR="00E35844" w:rsidRPr="007A1D59">
        <w:rPr>
          <w:rFonts w:ascii="Garamond" w:hAnsi="Garamond"/>
          <w:b/>
          <w:sz w:val="22"/>
          <w:szCs w:val="22"/>
        </w:rPr>
        <w:t>ochrony</w:t>
      </w:r>
      <w:r w:rsidR="00E35844" w:rsidRPr="007A1D59">
        <w:rPr>
          <w:rFonts w:ascii="Garamond" w:hAnsi="Garamond"/>
          <w:sz w:val="22"/>
          <w:szCs w:val="22"/>
        </w:rPr>
        <w:t xml:space="preserve"> zawierającego: ogólne informacje o opisywanym przedmiocie </w:t>
      </w:r>
      <w:r w:rsidR="009C4F79" w:rsidRPr="007A1D59">
        <w:rPr>
          <w:rFonts w:ascii="Garamond" w:hAnsi="Garamond"/>
          <w:sz w:val="22"/>
          <w:szCs w:val="22"/>
        </w:rPr>
        <w:t>(</w:t>
      </w:r>
      <w:r w:rsidR="009C4F79" w:rsidRPr="00B415D4">
        <w:rPr>
          <w:rFonts w:ascii="Garamond" w:hAnsi="Garamond"/>
          <w:color w:val="auto"/>
          <w:sz w:val="22"/>
          <w:szCs w:val="22"/>
        </w:rPr>
        <w:t>w przypadku siedlisk przyrodniczych dodatkowo podtyp</w:t>
      </w:r>
      <w:r w:rsidR="005B1E92" w:rsidRPr="00B415D4">
        <w:rPr>
          <w:rFonts w:ascii="Garamond" w:hAnsi="Garamond"/>
          <w:color w:val="auto"/>
          <w:sz w:val="22"/>
          <w:szCs w:val="22"/>
        </w:rPr>
        <w:t xml:space="preserve"> siedliska</w:t>
      </w:r>
      <w:r w:rsidR="009C4F79" w:rsidRPr="007A1D59">
        <w:rPr>
          <w:rFonts w:ascii="Garamond" w:hAnsi="Garamond"/>
          <w:sz w:val="22"/>
          <w:szCs w:val="22"/>
        </w:rPr>
        <w:t xml:space="preserve">), </w:t>
      </w:r>
      <w:r w:rsidR="00150095" w:rsidRPr="007A1D59">
        <w:rPr>
          <w:rFonts w:ascii="Garamond" w:hAnsi="Garamond"/>
          <w:sz w:val="22"/>
          <w:szCs w:val="22"/>
        </w:rPr>
        <w:t xml:space="preserve">jego stanie zachowania w obszarze, </w:t>
      </w:r>
      <w:r w:rsidR="00E35844" w:rsidRPr="007A1D59">
        <w:rPr>
          <w:rFonts w:ascii="Garamond" w:hAnsi="Garamond"/>
          <w:sz w:val="22"/>
          <w:szCs w:val="22"/>
        </w:rPr>
        <w:t xml:space="preserve">ocenę wartości obszaru dla ochrony opisywanego przedmiotu wraz z </w:t>
      </w:r>
      <w:r w:rsidR="003B7413" w:rsidRPr="007A1D59">
        <w:rPr>
          <w:rFonts w:ascii="Garamond" w:hAnsi="Garamond"/>
          <w:sz w:val="22"/>
          <w:szCs w:val="22"/>
        </w:rPr>
        <w:t xml:space="preserve">uzasadnieniem, </w:t>
      </w:r>
      <w:r w:rsidR="003B7413">
        <w:rPr>
          <w:rFonts w:ascii="Garamond" w:hAnsi="Garamond"/>
          <w:sz w:val="22"/>
          <w:szCs w:val="22"/>
        </w:rPr>
        <w:t>informacje</w:t>
      </w:r>
      <w:r w:rsidR="00150095" w:rsidRPr="007A1D59">
        <w:rPr>
          <w:rFonts w:ascii="Garamond" w:hAnsi="Garamond"/>
          <w:sz w:val="22"/>
          <w:szCs w:val="22"/>
        </w:rPr>
        <w:t xml:space="preserve"> uzasadniające</w:t>
      </w:r>
      <w:r w:rsidR="00E35844" w:rsidRPr="007A1D59">
        <w:rPr>
          <w:rFonts w:ascii="Garamond" w:hAnsi="Garamond"/>
          <w:sz w:val="22"/>
          <w:szCs w:val="22"/>
        </w:rPr>
        <w:t xml:space="preserve"> nadanie pro</w:t>
      </w:r>
      <w:r w:rsidR="00150095" w:rsidRPr="007A1D59">
        <w:rPr>
          <w:rFonts w:ascii="Garamond" w:hAnsi="Garamond"/>
          <w:sz w:val="22"/>
          <w:szCs w:val="22"/>
        </w:rPr>
        <w:t xml:space="preserve">ponowanych przez wykonawcę ocen, w tym </w:t>
      </w:r>
      <w:r w:rsidR="00E35844" w:rsidRPr="007A1D59">
        <w:rPr>
          <w:rFonts w:ascii="Garamond" w:hAnsi="Garamond"/>
          <w:sz w:val="22"/>
          <w:szCs w:val="22"/>
        </w:rPr>
        <w:t>wskazanie źródła danych.</w:t>
      </w:r>
    </w:p>
    <w:p w:rsidR="00BD0468" w:rsidRPr="007A1D59" w:rsidRDefault="005C0B1F" w:rsidP="003D1AC2">
      <w:pPr>
        <w:pStyle w:val="Default"/>
        <w:ind w:left="720"/>
        <w:contextualSpacing/>
        <w:jc w:val="both"/>
        <w:rPr>
          <w:rFonts w:ascii="Garamond" w:hAnsi="Garamond"/>
          <w:sz w:val="22"/>
          <w:szCs w:val="22"/>
        </w:rPr>
      </w:pPr>
      <w:r w:rsidRPr="007A1D59">
        <w:rPr>
          <w:rFonts w:ascii="Garamond" w:hAnsi="Garamond"/>
          <w:sz w:val="22"/>
          <w:szCs w:val="22"/>
        </w:rPr>
        <w:t>Wykonawca powinien dążyć do identyfikacji, pozyskania i zestawienia wszystkich dostępnych źródeł informacji o występowaniu przedmiotów ochrony, ich stanie, zagrożeniach,</w:t>
      </w:r>
      <w:r w:rsidR="001E3DC5">
        <w:rPr>
          <w:rFonts w:ascii="Garamond" w:hAnsi="Garamond"/>
          <w:sz w:val="22"/>
          <w:szCs w:val="22"/>
        </w:rPr>
        <w:t xml:space="preserve"> wymogach i możliwości ochrony, </w:t>
      </w:r>
      <w:r w:rsidR="001E3DC5" w:rsidRPr="00283A92">
        <w:rPr>
          <w:rFonts w:ascii="Garamond" w:hAnsi="Garamond"/>
          <w:color w:val="auto"/>
          <w:sz w:val="22"/>
          <w:szCs w:val="22"/>
        </w:rPr>
        <w:t>w tym m.in. dokonanie analizy zapisów uproszczonych planów urządzania lasu.</w:t>
      </w:r>
    </w:p>
    <w:p w:rsidR="00D34669" w:rsidRPr="007A1D59" w:rsidRDefault="00D34669" w:rsidP="000372E2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sz w:val="22"/>
          <w:szCs w:val="22"/>
        </w:rPr>
      </w:pPr>
      <w:r w:rsidRPr="007A1D59">
        <w:rPr>
          <w:rFonts w:ascii="Garamond" w:hAnsi="Garamond"/>
          <w:bCs/>
          <w:sz w:val="22"/>
          <w:szCs w:val="22"/>
        </w:rPr>
        <w:t xml:space="preserve">Dokonanie </w:t>
      </w:r>
      <w:r w:rsidRPr="007A1D59">
        <w:rPr>
          <w:rFonts w:ascii="Garamond" w:hAnsi="Garamond"/>
          <w:b/>
          <w:bCs/>
          <w:sz w:val="22"/>
          <w:szCs w:val="22"/>
        </w:rPr>
        <w:t xml:space="preserve">oceny stanu </w:t>
      </w:r>
      <w:r w:rsidRPr="007A1D59">
        <w:rPr>
          <w:rFonts w:ascii="Garamond" w:hAnsi="Garamond"/>
          <w:bCs/>
          <w:sz w:val="22"/>
          <w:szCs w:val="22"/>
        </w:rPr>
        <w:t>przedmiotów ochrony:</w:t>
      </w:r>
    </w:p>
    <w:p w:rsidR="006C3DB4" w:rsidRPr="00EB72AA" w:rsidRDefault="006C3DB4" w:rsidP="000372E2">
      <w:pPr>
        <w:pStyle w:val="Default"/>
        <w:numPr>
          <w:ilvl w:val="0"/>
          <w:numId w:val="3"/>
        </w:numPr>
        <w:ind w:left="851" w:hanging="284"/>
        <w:contextualSpacing/>
        <w:jc w:val="both"/>
        <w:rPr>
          <w:rFonts w:ascii="Garamond" w:hAnsi="Garamond"/>
          <w:sz w:val="22"/>
          <w:szCs w:val="22"/>
        </w:rPr>
      </w:pPr>
      <w:r w:rsidRPr="00EB72AA">
        <w:rPr>
          <w:rFonts w:ascii="Garamond" w:hAnsi="Garamond"/>
          <w:sz w:val="22"/>
          <w:szCs w:val="22"/>
        </w:rPr>
        <w:t xml:space="preserve">Ocenę stanu ochrony przedmiotów ochrony wykonuje się </w:t>
      </w:r>
      <w:r>
        <w:rPr>
          <w:rFonts w:ascii="Garamond" w:hAnsi="Garamond"/>
          <w:sz w:val="22"/>
          <w:szCs w:val="22"/>
        </w:rPr>
        <w:t xml:space="preserve">na podstawie wyników wizji terenowych przeprowadzonych w konkretnych </w:t>
      </w:r>
      <w:r w:rsidRPr="00EB72AA">
        <w:rPr>
          <w:rFonts w:ascii="Garamond" w:hAnsi="Garamond"/>
          <w:sz w:val="22"/>
          <w:szCs w:val="22"/>
        </w:rPr>
        <w:t>płatach siedl</w:t>
      </w:r>
      <w:r>
        <w:rPr>
          <w:rFonts w:ascii="Garamond" w:hAnsi="Garamond"/>
          <w:sz w:val="22"/>
          <w:szCs w:val="22"/>
        </w:rPr>
        <w:t xml:space="preserve">iska oraz stanowiskach gatunków uwzględniając zgromadzone dane i informacje. W przypadku, </w:t>
      </w:r>
      <w:r w:rsidR="003B7413">
        <w:rPr>
          <w:rFonts w:ascii="Garamond" w:hAnsi="Garamond"/>
          <w:sz w:val="22"/>
          <w:szCs w:val="22"/>
        </w:rPr>
        <w:t xml:space="preserve">gdy istnieją wcześniejsze dane </w:t>
      </w:r>
      <w:r>
        <w:rPr>
          <w:rFonts w:ascii="Garamond" w:hAnsi="Garamond"/>
          <w:sz w:val="22"/>
          <w:szCs w:val="22"/>
        </w:rPr>
        <w:t xml:space="preserve">dotyczące oceny danego płatu siedliska/stanowiska gatunku lub objęte są Państwowym Monitoringiem Środowiska dane te należy przedstawić jako osobną informację. </w:t>
      </w:r>
    </w:p>
    <w:p w:rsidR="006C3DB4" w:rsidRPr="006C3DB4" w:rsidRDefault="006C3DB4" w:rsidP="000372E2">
      <w:pPr>
        <w:pStyle w:val="Default"/>
        <w:numPr>
          <w:ilvl w:val="0"/>
          <w:numId w:val="3"/>
        </w:numPr>
        <w:ind w:left="851" w:hanging="284"/>
        <w:contextualSpacing/>
        <w:jc w:val="both"/>
        <w:rPr>
          <w:rFonts w:ascii="Garamond" w:hAnsi="Garamond"/>
          <w:sz w:val="22"/>
          <w:szCs w:val="22"/>
        </w:rPr>
      </w:pPr>
      <w:r w:rsidRPr="00EB72AA">
        <w:rPr>
          <w:rFonts w:ascii="Garamond" w:hAnsi="Garamond"/>
          <w:sz w:val="22"/>
          <w:szCs w:val="22"/>
        </w:rPr>
        <w:t xml:space="preserve">Ocena stanu przedmiotów ochrony </w:t>
      </w:r>
      <w:r>
        <w:rPr>
          <w:rFonts w:ascii="Garamond" w:hAnsi="Garamond"/>
          <w:sz w:val="22"/>
          <w:szCs w:val="22"/>
        </w:rPr>
        <w:t xml:space="preserve">wraz z wnioskami podawana jest osobno dla </w:t>
      </w:r>
      <w:r w:rsidRPr="00EB72AA">
        <w:rPr>
          <w:rFonts w:ascii="Garamond" w:hAnsi="Garamond"/>
          <w:sz w:val="22"/>
          <w:szCs w:val="22"/>
        </w:rPr>
        <w:t>każdego płatu siedliska</w:t>
      </w:r>
      <w:r>
        <w:rPr>
          <w:rFonts w:ascii="Garamond" w:hAnsi="Garamond"/>
          <w:sz w:val="22"/>
          <w:szCs w:val="22"/>
        </w:rPr>
        <w:t xml:space="preserve"> przyrodniczego,</w:t>
      </w:r>
      <w:r w:rsidRPr="00EB72AA">
        <w:rPr>
          <w:rFonts w:ascii="Garamond" w:hAnsi="Garamond"/>
          <w:sz w:val="22"/>
          <w:szCs w:val="22"/>
        </w:rPr>
        <w:t xml:space="preserve"> gatunku</w:t>
      </w:r>
      <w:r>
        <w:rPr>
          <w:rFonts w:ascii="Garamond" w:hAnsi="Garamond"/>
          <w:sz w:val="22"/>
          <w:szCs w:val="22"/>
        </w:rPr>
        <w:t xml:space="preserve"> i jego siedliska. </w:t>
      </w:r>
      <w:r w:rsidRPr="00EB72AA">
        <w:rPr>
          <w:rFonts w:ascii="Garamond" w:hAnsi="Garamond"/>
          <w:sz w:val="22"/>
          <w:szCs w:val="22"/>
        </w:rPr>
        <w:t xml:space="preserve"> </w:t>
      </w:r>
    </w:p>
    <w:p w:rsidR="00D40A68" w:rsidRPr="00D40A68" w:rsidRDefault="00D40A68" w:rsidP="000372E2">
      <w:pPr>
        <w:pStyle w:val="Default"/>
        <w:numPr>
          <w:ilvl w:val="0"/>
          <w:numId w:val="3"/>
        </w:numPr>
        <w:ind w:left="851" w:hanging="284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Ocenę</w:t>
      </w:r>
      <w:r w:rsidRPr="00EB72AA">
        <w:rPr>
          <w:rFonts w:ascii="Garamond" w:hAnsi="Garamond"/>
          <w:sz w:val="22"/>
          <w:szCs w:val="22"/>
        </w:rPr>
        <w:t xml:space="preserve"> st</w:t>
      </w:r>
      <w:r w:rsidR="003B7413">
        <w:rPr>
          <w:rFonts w:ascii="Garamond" w:hAnsi="Garamond"/>
          <w:sz w:val="22"/>
          <w:szCs w:val="22"/>
        </w:rPr>
        <w:t>anu ochrony przedmiotów ochrony</w:t>
      </w:r>
      <w:r>
        <w:rPr>
          <w:rFonts w:ascii="Garamond" w:hAnsi="Garamond"/>
          <w:sz w:val="22"/>
          <w:szCs w:val="22"/>
        </w:rPr>
        <w:t xml:space="preserve"> należy dokonać w oparciu o parametry</w:t>
      </w:r>
      <w:r w:rsidRPr="00EB72AA">
        <w:rPr>
          <w:rFonts w:ascii="Garamond" w:hAnsi="Garamond"/>
          <w:sz w:val="22"/>
          <w:szCs w:val="22"/>
        </w:rPr>
        <w:t xml:space="preserve"> i skal</w:t>
      </w:r>
      <w:r>
        <w:rPr>
          <w:rFonts w:ascii="Garamond" w:hAnsi="Garamond"/>
          <w:sz w:val="22"/>
          <w:szCs w:val="22"/>
        </w:rPr>
        <w:t>ę określoną</w:t>
      </w:r>
      <w:r w:rsidRPr="00EB72AA">
        <w:rPr>
          <w:rFonts w:ascii="Garamond" w:hAnsi="Garamond"/>
          <w:sz w:val="22"/>
          <w:szCs w:val="22"/>
        </w:rPr>
        <w:t xml:space="preserve"> w załączniku do rozporządzenia Ministra Środowiska z dnia 17 lutego 2010 roku w sprawie sporządzania projektu planu zadań ochronnych dla obszaru Natura 2000 (Dz. U. Nr 34, poz. 186</w:t>
      </w:r>
      <w:r w:rsidR="00175F44">
        <w:rPr>
          <w:rFonts w:ascii="Garamond" w:hAnsi="Garamond"/>
          <w:sz w:val="22"/>
          <w:szCs w:val="22"/>
        </w:rPr>
        <w:t xml:space="preserve">, z </w:t>
      </w:r>
      <w:proofErr w:type="spellStart"/>
      <w:r w:rsidR="00175F44">
        <w:rPr>
          <w:rFonts w:ascii="Garamond" w:hAnsi="Garamond"/>
          <w:sz w:val="22"/>
          <w:szCs w:val="22"/>
        </w:rPr>
        <w:t>póź</w:t>
      </w:r>
      <w:proofErr w:type="spellEnd"/>
      <w:r w:rsidR="00175F44">
        <w:rPr>
          <w:rFonts w:ascii="Garamond" w:hAnsi="Garamond"/>
          <w:sz w:val="22"/>
          <w:szCs w:val="22"/>
        </w:rPr>
        <w:t>. zm</w:t>
      </w:r>
      <w:r w:rsidRPr="00EB72AA">
        <w:rPr>
          <w:rFonts w:ascii="Garamond" w:hAnsi="Garamond"/>
          <w:sz w:val="22"/>
          <w:szCs w:val="22"/>
        </w:rPr>
        <w:t xml:space="preserve">.), w której „FV” oznacza stan właściwy, „U1 – niezadowalający”, „U2 – zły”, „xx – nieznany”. </w:t>
      </w:r>
      <w:r>
        <w:rPr>
          <w:rFonts w:ascii="Garamond" w:hAnsi="Garamond"/>
          <w:sz w:val="22"/>
          <w:szCs w:val="22"/>
        </w:rPr>
        <w:t>W ostatnim przypadku należy podać stosowne uzasadnienie braku oceny.</w:t>
      </w:r>
    </w:p>
    <w:p w:rsidR="002125BC" w:rsidRPr="007A1D59" w:rsidRDefault="00D34669" w:rsidP="000372E2">
      <w:pPr>
        <w:pStyle w:val="Default"/>
        <w:numPr>
          <w:ilvl w:val="0"/>
          <w:numId w:val="3"/>
        </w:numPr>
        <w:ind w:left="851" w:hanging="284"/>
        <w:contextualSpacing/>
        <w:jc w:val="both"/>
        <w:rPr>
          <w:rFonts w:ascii="Garamond" w:hAnsi="Garamond"/>
          <w:sz w:val="22"/>
          <w:szCs w:val="22"/>
        </w:rPr>
      </w:pPr>
      <w:r w:rsidRPr="007A1D59">
        <w:rPr>
          <w:rFonts w:ascii="Garamond" w:hAnsi="Garamond"/>
          <w:sz w:val="22"/>
          <w:szCs w:val="22"/>
        </w:rPr>
        <w:lastRenderedPageBreak/>
        <w:t xml:space="preserve">Podstawą oceny parametru </w:t>
      </w:r>
      <w:r w:rsidR="00E24E1C" w:rsidRPr="007A1D59">
        <w:rPr>
          <w:rFonts w:ascii="Garamond" w:hAnsi="Garamond"/>
          <w:sz w:val="22"/>
          <w:szCs w:val="22"/>
        </w:rPr>
        <w:t xml:space="preserve">„powierzchni siedliska” i </w:t>
      </w:r>
      <w:r w:rsidRPr="007A1D59">
        <w:rPr>
          <w:rFonts w:ascii="Garamond" w:hAnsi="Garamond"/>
          <w:sz w:val="22"/>
          <w:szCs w:val="22"/>
        </w:rPr>
        <w:t>„struktury i funkcji” siedliska przyrodniczego oraz „populacji</w:t>
      </w:r>
      <w:r w:rsidR="00E24E1C" w:rsidRPr="007A1D59">
        <w:rPr>
          <w:rFonts w:ascii="Garamond" w:hAnsi="Garamond"/>
          <w:sz w:val="22"/>
          <w:szCs w:val="22"/>
        </w:rPr>
        <w:t>”</w:t>
      </w:r>
      <w:r w:rsidRPr="007A1D59">
        <w:rPr>
          <w:rFonts w:ascii="Garamond" w:hAnsi="Garamond"/>
          <w:sz w:val="22"/>
          <w:szCs w:val="22"/>
        </w:rPr>
        <w:t xml:space="preserve"> i </w:t>
      </w:r>
      <w:r w:rsidR="00E24E1C" w:rsidRPr="007A1D59">
        <w:rPr>
          <w:rFonts w:ascii="Garamond" w:hAnsi="Garamond"/>
          <w:sz w:val="22"/>
          <w:szCs w:val="22"/>
        </w:rPr>
        <w:t>„</w:t>
      </w:r>
      <w:r w:rsidRPr="007A1D59">
        <w:rPr>
          <w:rFonts w:ascii="Garamond" w:hAnsi="Garamond"/>
          <w:sz w:val="22"/>
          <w:szCs w:val="22"/>
        </w:rPr>
        <w:t>siedliska” gatunku są odrębne zestawy wskaźników opracowane dla poszczególnych typów siedlisk</w:t>
      </w:r>
      <w:r w:rsidR="00D40A68">
        <w:rPr>
          <w:rFonts w:ascii="Garamond" w:hAnsi="Garamond"/>
          <w:sz w:val="22"/>
          <w:szCs w:val="22"/>
        </w:rPr>
        <w:t xml:space="preserve"> i gatunków</w:t>
      </w:r>
      <w:r w:rsidRPr="007A1D59">
        <w:rPr>
          <w:rFonts w:ascii="Garamond" w:hAnsi="Garamond"/>
          <w:sz w:val="22"/>
          <w:szCs w:val="22"/>
        </w:rPr>
        <w:t xml:space="preserve">, przyjęte na podstawie wiedzy naukowej do celów </w:t>
      </w:r>
      <w:r w:rsidR="00515ED1" w:rsidRPr="007A1D59">
        <w:rPr>
          <w:rFonts w:ascii="Garamond" w:hAnsi="Garamond"/>
          <w:sz w:val="22"/>
          <w:szCs w:val="22"/>
        </w:rPr>
        <w:t>Państwowego Monitoringu Środowiska (PMŚ)</w:t>
      </w:r>
      <w:r w:rsidRPr="007A1D59">
        <w:rPr>
          <w:rFonts w:ascii="Garamond" w:hAnsi="Garamond"/>
          <w:sz w:val="22"/>
          <w:szCs w:val="22"/>
        </w:rPr>
        <w:t xml:space="preserve">. Zestawy wskaźników dla siedlisk i gatunków wraz z zasadami ich interpretacji są dostępne na stronie internetowej GIOŚ w zakładce monitoring przyrody (www.gios.gov.pl/siedliska). </w:t>
      </w:r>
    </w:p>
    <w:p w:rsidR="002D0808" w:rsidRPr="00470645" w:rsidRDefault="002D0808" w:rsidP="000372E2">
      <w:pPr>
        <w:pStyle w:val="Default"/>
        <w:numPr>
          <w:ilvl w:val="0"/>
          <w:numId w:val="3"/>
        </w:numPr>
        <w:ind w:left="851" w:hanging="284"/>
        <w:contextualSpacing/>
        <w:jc w:val="both"/>
        <w:rPr>
          <w:rFonts w:ascii="Garamond" w:hAnsi="Garamond"/>
          <w:sz w:val="22"/>
          <w:szCs w:val="22"/>
        </w:rPr>
      </w:pPr>
      <w:r w:rsidRPr="00470645">
        <w:rPr>
          <w:rFonts w:ascii="Garamond" w:hAnsi="Garamond"/>
          <w:color w:val="auto"/>
          <w:sz w:val="22"/>
          <w:szCs w:val="22"/>
        </w:rPr>
        <w:t xml:space="preserve">Ocenę stanu gatunków lub typów siedlisk przyrodniczych będących przedmiotem ochrony w obszarze, należy wykonać zgodnie z przyjętą skalą, przy czym oceny te powinny być zgeneralizowane na poziomie obszaru. </w:t>
      </w:r>
      <w:r w:rsidRPr="00470645">
        <w:rPr>
          <w:rFonts w:ascii="Garamond" w:hAnsi="Garamond"/>
          <w:sz w:val="22"/>
          <w:szCs w:val="22"/>
        </w:rPr>
        <w:t xml:space="preserve">W trakcie prac należy uwzględnić sąsiedztwo innych obszarów Natura 2000 i w razie potrzeby zidentyfikować związki funkcjonalne ich przedmiotów ochrony z obszarem objętym Zadaniem w celu zapewnienia spójności sieci Natura 2000. </w:t>
      </w:r>
    </w:p>
    <w:p w:rsidR="002D0808" w:rsidRPr="005F5743" w:rsidRDefault="002D0808" w:rsidP="000372E2">
      <w:pPr>
        <w:pStyle w:val="Default"/>
        <w:numPr>
          <w:ilvl w:val="0"/>
          <w:numId w:val="3"/>
        </w:numPr>
        <w:ind w:left="851" w:hanging="284"/>
        <w:contextualSpacing/>
        <w:jc w:val="both"/>
        <w:rPr>
          <w:rFonts w:ascii="Garamond" w:hAnsi="Garamond"/>
          <w:sz w:val="22"/>
          <w:szCs w:val="22"/>
        </w:rPr>
      </w:pPr>
      <w:r w:rsidRPr="005F5743">
        <w:rPr>
          <w:rFonts w:ascii="Garamond" w:hAnsi="Garamond"/>
          <w:sz w:val="22"/>
          <w:szCs w:val="22"/>
        </w:rPr>
        <w:t>Podczas określania parametru powierzchni siedliska przyrodniczego w obszarze należy wziąć pod uwagę również rozmieszczenie siedliska przyrodniczego w obszarze, jego fragmentację, trendy zachodzących zmian oraz fragmentacje poszczególnych płatów.</w:t>
      </w:r>
    </w:p>
    <w:p w:rsidR="002D0808" w:rsidRPr="002D0808" w:rsidRDefault="002D0808" w:rsidP="000372E2">
      <w:pPr>
        <w:pStyle w:val="Default"/>
        <w:numPr>
          <w:ilvl w:val="0"/>
          <w:numId w:val="3"/>
        </w:numPr>
        <w:ind w:left="851" w:hanging="284"/>
        <w:contextualSpacing/>
        <w:jc w:val="both"/>
        <w:rPr>
          <w:rFonts w:ascii="Garamond" w:hAnsi="Garamond"/>
          <w:sz w:val="22"/>
          <w:szCs w:val="22"/>
        </w:rPr>
      </w:pPr>
      <w:r w:rsidRPr="005F5743">
        <w:rPr>
          <w:rFonts w:ascii="Garamond" w:hAnsi="Garamond"/>
          <w:sz w:val="22"/>
          <w:szCs w:val="22"/>
        </w:rPr>
        <w:t>Podczas określania parametru stanu populacji gatunku w obszarze należy wziąć pod uwagę również rozmieszczenie i liczebność gatunku w obszarze oraz trendy zachodzących zmian w tej liczebności a także uwzględnieniu cech właściwych dla danego gatunku.</w:t>
      </w:r>
    </w:p>
    <w:p w:rsidR="00D34669" w:rsidRPr="007A1D59" w:rsidRDefault="00D34669" w:rsidP="000372E2">
      <w:pPr>
        <w:pStyle w:val="Default"/>
        <w:numPr>
          <w:ilvl w:val="0"/>
          <w:numId w:val="3"/>
        </w:numPr>
        <w:ind w:left="851" w:hanging="284"/>
        <w:contextualSpacing/>
        <w:jc w:val="both"/>
        <w:rPr>
          <w:rFonts w:ascii="Garamond" w:hAnsi="Garamond"/>
          <w:sz w:val="22"/>
          <w:szCs w:val="22"/>
        </w:rPr>
      </w:pPr>
      <w:r w:rsidRPr="007A1D59">
        <w:rPr>
          <w:rFonts w:ascii="Garamond" w:hAnsi="Garamond"/>
          <w:sz w:val="22"/>
          <w:szCs w:val="22"/>
        </w:rPr>
        <w:t xml:space="preserve">Parametr „szanse zachowania siedliska / gatunku” należy ocenić, biorąc w szczególności pod uwagę istniejące trendy i zjawiska, a także istniejące plany i programy oraz wyniki raportów o stanie zachowania typów siedlisk przyrodniczych, oraz gatunków </w:t>
      </w:r>
      <w:proofErr w:type="spellStart"/>
      <w:r w:rsidRPr="007A1D59">
        <w:rPr>
          <w:rFonts w:ascii="Garamond" w:hAnsi="Garamond"/>
          <w:sz w:val="22"/>
          <w:szCs w:val="22"/>
        </w:rPr>
        <w:t>zwierząt</w:t>
      </w:r>
      <w:proofErr w:type="spellEnd"/>
      <w:r w:rsidRPr="007A1D59">
        <w:rPr>
          <w:rFonts w:ascii="Garamond" w:hAnsi="Garamond"/>
          <w:sz w:val="22"/>
          <w:szCs w:val="22"/>
        </w:rPr>
        <w:t xml:space="preserve"> na poziomie kraju, </w:t>
      </w:r>
      <w:r w:rsidR="00C3714C">
        <w:rPr>
          <w:rFonts w:ascii="Garamond" w:hAnsi="Garamond"/>
          <w:sz w:val="22"/>
          <w:szCs w:val="22"/>
        </w:rPr>
        <w:t xml:space="preserve">przekazane Komisji Europejskiej, </w:t>
      </w:r>
      <w:r w:rsidRPr="007A1D59">
        <w:rPr>
          <w:rFonts w:ascii="Garamond" w:hAnsi="Garamond"/>
          <w:sz w:val="22"/>
          <w:szCs w:val="22"/>
        </w:rPr>
        <w:t>dostęp</w:t>
      </w:r>
      <w:r w:rsidR="002D0808">
        <w:rPr>
          <w:rFonts w:ascii="Garamond" w:hAnsi="Garamond"/>
          <w:sz w:val="22"/>
          <w:szCs w:val="22"/>
        </w:rPr>
        <w:t>ne na</w:t>
      </w:r>
      <w:r w:rsidR="00C3714C">
        <w:rPr>
          <w:rFonts w:ascii="Garamond" w:hAnsi="Garamond"/>
          <w:sz w:val="22"/>
          <w:szCs w:val="22"/>
        </w:rPr>
        <w:t xml:space="preserve"> ww.</w:t>
      </w:r>
      <w:r w:rsidR="002D0808">
        <w:rPr>
          <w:rFonts w:ascii="Garamond" w:hAnsi="Garamond"/>
          <w:sz w:val="22"/>
          <w:szCs w:val="22"/>
        </w:rPr>
        <w:t xml:space="preserve"> stronie internetowej.</w:t>
      </w:r>
    </w:p>
    <w:p w:rsidR="00D34669" w:rsidRPr="007A1D59" w:rsidRDefault="00D34669" w:rsidP="000372E2">
      <w:pPr>
        <w:pStyle w:val="Default"/>
        <w:numPr>
          <w:ilvl w:val="0"/>
          <w:numId w:val="3"/>
        </w:numPr>
        <w:ind w:left="851" w:hanging="284"/>
        <w:contextualSpacing/>
        <w:jc w:val="both"/>
        <w:rPr>
          <w:rFonts w:ascii="Garamond" w:hAnsi="Garamond"/>
          <w:sz w:val="22"/>
          <w:szCs w:val="22"/>
        </w:rPr>
      </w:pPr>
      <w:r w:rsidRPr="007A1D59">
        <w:rPr>
          <w:rFonts w:ascii="Garamond" w:hAnsi="Garamond"/>
          <w:sz w:val="22"/>
          <w:szCs w:val="22"/>
        </w:rPr>
        <w:t>Podczas prac nad dokumentacją, Wykonawca rozważy czy istnieje konieczność wskazania kluczowych siedlisk</w:t>
      </w:r>
      <w:r w:rsidR="00175F44">
        <w:rPr>
          <w:rFonts w:ascii="Garamond" w:hAnsi="Garamond"/>
          <w:sz w:val="22"/>
          <w:szCs w:val="22"/>
        </w:rPr>
        <w:t xml:space="preserve"> przyrodniczych</w:t>
      </w:r>
      <w:r w:rsidRPr="007A1D59">
        <w:rPr>
          <w:rFonts w:ascii="Garamond" w:hAnsi="Garamond"/>
          <w:sz w:val="22"/>
          <w:szCs w:val="22"/>
        </w:rPr>
        <w:t xml:space="preserve"> i gatunków, decydujących o wyznaczeniu danego </w:t>
      </w:r>
      <w:r w:rsidR="0013368B" w:rsidRPr="007A1D59">
        <w:rPr>
          <w:rFonts w:ascii="Garamond" w:hAnsi="Garamond"/>
          <w:sz w:val="22"/>
          <w:szCs w:val="22"/>
        </w:rPr>
        <w:t>o</w:t>
      </w:r>
      <w:r w:rsidRPr="007A1D59">
        <w:rPr>
          <w:rFonts w:ascii="Garamond" w:hAnsi="Garamond"/>
          <w:sz w:val="22"/>
          <w:szCs w:val="22"/>
        </w:rPr>
        <w:t xml:space="preserve">bszaru, tak aby: </w:t>
      </w:r>
    </w:p>
    <w:p w:rsidR="00D34669" w:rsidRPr="007A1D59" w:rsidRDefault="00D11DE9" w:rsidP="000372E2">
      <w:pPr>
        <w:pStyle w:val="Default"/>
        <w:numPr>
          <w:ilvl w:val="1"/>
          <w:numId w:val="4"/>
        </w:num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</w:t>
      </w:r>
      <w:r w:rsidR="00970E51">
        <w:rPr>
          <w:rFonts w:ascii="Garamond" w:hAnsi="Garamond"/>
          <w:sz w:val="22"/>
          <w:szCs w:val="22"/>
        </w:rPr>
        <w:t xml:space="preserve">yła możliwość </w:t>
      </w:r>
      <w:r w:rsidR="00B415D4">
        <w:rPr>
          <w:rFonts w:ascii="Garamond" w:hAnsi="Garamond"/>
          <w:sz w:val="22"/>
          <w:szCs w:val="22"/>
        </w:rPr>
        <w:t>szczególnie starann</w:t>
      </w:r>
      <w:r w:rsidR="00D34669" w:rsidRPr="007A1D59">
        <w:rPr>
          <w:rFonts w:ascii="Garamond" w:hAnsi="Garamond"/>
          <w:sz w:val="22"/>
          <w:szCs w:val="22"/>
        </w:rPr>
        <w:t>e</w:t>
      </w:r>
      <w:r w:rsidR="00B415D4">
        <w:rPr>
          <w:rFonts w:ascii="Garamond" w:hAnsi="Garamond"/>
          <w:sz w:val="22"/>
          <w:szCs w:val="22"/>
        </w:rPr>
        <w:t>go</w:t>
      </w:r>
      <w:r w:rsidR="00D34669" w:rsidRPr="007A1D59">
        <w:rPr>
          <w:rFonts w:ascii="Garamond" w:hAnsi="Garamond"/>
          <w:sz w:val="22"/>
          <w:szCs w:val="22"/>
        </w:rPr>
        <w:t xml:space="preserve"> zaplanowa</w:t>
      </w:r>
      <w:r w:rsidR="00970E51">
        <w:rPr>
          <w:rFonts w:ascii="Garamond" w:hAnsi="Garamond"/>
          <w:sz w:val="22"/>
          <w:szCs w:val="22"/>
        </w:rPr>
        <w:t>nia ich ochrony</w:t>
      </w:r>
      <w:r w:rsidR="00D34669" w:rsidRPr="007A1D59">
        <w:rPr>
          <w:rFonts w:ascii="Garamond" w:hAnsi="Garamond"/>
          <w:sz w:val="22"/>
          <w:szCs w:val="22"/>
        </w:rPr>
        <w:t xml:space="preserve">; </w:t>
      </w:r>
    </w:p>
    <w:p w:rsidR="00D34669" w:rsidRPr="007A1D59" w:rsidRDefault="00D34669" w:rsidP="000372E2">
      <w:pPr>
        <w:pStyle w:val="Default"/>
        <w:numPr>
          <w:ilvl w:val="1"/>
          <w:numId w:val="4"/>
        </w:numPr>
        <w:contextualSpacing/>
        <w:jc w:val="both"/>
        <w:rPr>
          <w:rFonts w:ascii="Garamond" w:hAnsi="Garamond"/>
          <w:sz w:val="22"/>
          <w:szCs w:val="22"/>
        </w:rPr>
      </w:pPr>
      <w:r w:rsidRPr="007A1D59">
        <w:rPr>
          <w:rFonts w:ascii="Garamond" w:hAnsi="Garamond"/>
          <w:sz w:val="22"/>
          <w:szCs w:val="22"/>
        </w:rPr>
        <w:t xml:space="preserve">rozstrzygać na ich </w:t>
      </w:r>
      <w:proofErr w:type="spellStart"/>
      <w:r w:rsidRPr="007A1D59">
        <w:rPr>
          <w:rFonts w:ascii="Garamond" w:hAnsi="Garamond"/>
          <w:sz w:val="22"/>
          <w:szCs w:val="22"/>
        </w:rPr>
        <w:t>rzecz</w:t>
      </w:r>
      <w:proofErr w:type="spellEnd"/>
      <w:r w:rsidRPr="007A1D59">
        <w:rPr>
          <w:rFonts w:ascii="Garamond" w:hAnsi="Garamond"/>
          <w:sz w:val="22"/>
          <w:szCs w:val="22"/>
        </w:rPr>
        <w:t xml:space="preserve"> konflikty między celami ich ochrony a celami innych przedmiotów ochrony</w:t>
      </w:r>
      <w:r w:rsidRPr="007A1D59">
        <w:rPr>
          <w:rFonts w:ascii="Garamond" w:hAnsi="Garamond"/>
          <w:color w:val="FF0000"/>
          <w:sz w:val="22"/>
          <w:szCs w:val="22"/>
        </w:rPr>
        <w:t>.</w:t>
      </w:r>
      <w:r w:rsidRPr="007A1D59">
        <w:rPr>
          <w:rFonts w:ascii="Garamond" w:hAnsi="Garamond"/>
          <w:color w:val="auto"/>
          <w:sz w:val="22"/>
          <w:szCs w:val="22"/>
        </w:rPr>
        <w:t xml:space="preserve"> </w:t>
      </w:r>
    </w:p>
    <w:p w:rsidR="00E35844" w:rsidRPr="007A1D59" w:rsidRDefault="00AF4CFC" w:rsidP="000372E2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i/>
          <w:sz w:val="22"/>
          <w:szCs w:val="22"/>
        </w:rPr>
      </w:pPr>
      <w:r w:rsidRPr="007A1D59">
        <w:rPr>
          <w:rFonts w:ascii="Garamond" w:hAnsi="Garamond"/>
          <w:sz w:val="22"/>
          <w:szCs w:val="22"/>
        </w:rPr>
        <w:t>O</w:t>
      </w:r>
      <w:r w:rsidR="00E35844" w:rsidRPr="007A1D59">
        <w:rPr>
          <w:rFonts w:ascii="Garamond" w:hAnsi="Garamond"/>
          <w:sz w:val="22"/>
          <w:szCs w:val="22"/>
        </w:rPr>
        <w:t xml:space="preserve">kreślenie </w:t>
      </w:r>
      <w:r w:rsidR="00B55BB8" w:rsidRPr="007A1D59">
        <w:rPr>
          <w:rFonts w:ascii="Garamond" w:hAnsi="Garamond"/>
          <w:sz w:val="22"/>
          <w:szCs w:val="22"/>
        </w:rPr>
        <w:t xml:space="preserve">populacji </w:t>
      </w:r>
      <w:proofErr w:type="spellStart"/>
      <w:r w:rsidR="00B55BB8" w:rsidRPr="007A1D59">
        <w:rPr>
          <w:rFonts w:ascii="Garamond" w:hAnsi="Garamond"/>
          <w:sz w:val="22"/>
          <w:szCs w:val="22"/>
        </w:rPr>
        <w:t>zwierząt</w:t>
      </w:r>
      <w:proofErr w:type="spellEnd"/>
      <w:r w:rsidR="00B55BB8" w:rsidRPr="007A1D59">
        <w:rPr>
          <w:rFonts w:ascii="Garamond" w:hAnsi="Garamond"/>
          <w:sz w:val="22"/>
          <w:szCs w:val="22"/>
        </w:rPr>
        <w:t xml:space="preserve">, </w:t>
      </w:r>
      <w:r w:rsidR="005C0B1F" w:rsidRPr="007A1D59">
        <w:rPr>
          <w:rFonts w:ascii="Garamond" w:hAnsi="Garamond"/>
          <w:sz w:val="22"/>
          <w:szCs w:val="22"/>
        </w:rPr>
        <w:t xml:space="preserve">w tym </w:t>
      </w:r>
      <w:r w:rsidR="004813B7" w:rsidRPr="007A1D59">
        <w:rPr>
          <w:rFonts w:ascii="Garamond" w:hAnsi="Garamond"/>
          <w:sz w:val="22"/>
          <w:szCs w:val="22"/>
        </w:rPr>
        <w:t>podanie jej typu, wielkości, jednostki i kategorii w zależności od uzyskanych danych</w:t>
      </w:r>
      <w:r w:rsidR="006F14ED">
        <w:rPr>
          <w:rFonts w:ascii="Garamond" w:hAnsi="Garamond"/>
          <w:sz w:val="22"/>
          <w:szCs w:val="22"/>
        </w:rPr>
        <w:t>.</w:t>
      </w:r>
    </w:p>
    <w:p w:rsidR="00E5518C" w:rsidRPr="00E5518C" w:rsidRDefault="00AF4CFC" w:rsidP="000372E2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sz w:val="22"/>
          <w:szCs w:val="22"/>
        </w:rPr>
      </w:pPr>
      <w:r w:rsidRPr="007A1D59">
        <w:rPr>
          <w:rFonts w:ascii="Garamond" w:hAnsi="Garamond"/>
          <w:sz w:val="22"/>
          <w:szCs w:val="22"/>
        </w:rPr>
        <w:t xml:space="preserve">Wskazanie </w:t>
      </w:r>
      <w:r w:rsidR="00E35844" w:rsidRPr="007A1D59">
        <w:rPr>
          <w:rFonts w:ascii="Garamond" w:hAnsi="Garamond"/>
          <w:b/>
          <w:sz w:val="22"/>
          <w:szCs w:val="22"/>
        </w:rPr>
        <w:t>lokalizacj</w:t>
      </w:r>
      <w:r w:rsidRPr="007A1D59">
        <w:rPr>
          <w:rFonts w:ascii="Garamond" w:hAnsi="Garamond"/>
          <w:b/>
          <w:sz w:val="22"/>
          <w:szCs w:val="22"/>
        </w:rPr>
        <w:t>i</w:t>
      </w:r>
      <w:r w:rsidR="00E35844" w:rsidRPr="007A1D59">
        <w:rPr>
          <w:rFonts w:ascii="Garamond" w:hAnsi="Garamond"/>
          <w:sz w:val="22"/>
          <w:szCs w:val="22"/>
        </w:rPr>
        <w:t xml:space="preserve"> miejsc, w których</w:t>
      </w:r>
      <w:r w:rsidR="003B7413">
        <w:rPr>
          <w:rFonts w:ascii="Garamond" w:hAnsi="Garamond"/>
          <w:sz w:val="22"/>
          <w:szCs w:val="22"/>
        </w:rPr>
        <w:t xml:space="preserve"> w </w:t>
      </w:r>
      <w:r w:rsidR="00175F44">
        <w:rPr>
          <w:rFonts w:ascii="Garamond" w:hAnsi="Garamond"/>
          <w:sz w:val="22"/>
          <w:szCs w:val="22"/>
        </w:rPr>
        <w:t>wyniku szczegółowych spisów</w:t>
      </w:r>
      <w:r w:rsidR="00E35844" w:rsidRPr="007A1D59">
        <w:rPr>
          <w:rFonts w:ascii="Garamond" w:hAnsi="Garamond"/>
          <w:sz w:val="22"/>
          <w:szCs w:val="22"/>
        </w:rPr>
        <w:t xml:space="preserve"> stwierdzono poszczególne siedliska przyrodnicze</w:t>
      </w:r>
      <w:r w:rsidR="00E35844" w:rsidRPr="00734465">
        <w:rPr>
          <w:rFonts w:ascii="Garamond" w:hAnsi="Garamond"/>
          <w:color w:val="auto"/>
          <w:sz w:val="22"/>
          <w:szCs w:val="22"/>
        </w:rPr>
        <w:t xml:space="preserve">, gatunki </w:t>
      </w:r>
      <w:proofErr w:type="spellStart"/>
      <w:r w:rsidR="00E35844" w:rsidRPr="00734465">
        <w:rPr>
          <w:rFonts w:ascii="Garamond" w:hAnsi="Garamond"/>
          <w:color w:val="auto"/>
          <w:sz w:val="22"/>
          <w:szCs w:val="22"/>
        </w:rPr>
        <w:t>zwierząt</w:t>
      </w:r>
      <w:proofErr w:type="spellEnd"/>
      <w:r w:rsidR="00E35844" w:rsidRPr="00734465">
        <w:rPr>
          <w:rFonts w:ascii="Garamond" w:hAnsi="Garamond"/>
          <w:color w:val="auto"/>
          <w:sz w:val="22"/>
          <w:szCs w:val="22"/>
        </w:rPr>
        <w:t xml:space="preserve"> i ich siedliska</w:t>
      </w:r>
      <w:r w:rsidR="00E35844" w:rsidRPr="007A1D59">
        <w:rPr>
          <w:rFonts w:ascii="Garamond" w:hAnsi="Garamond"/>
          <w:color w:val="FF0000"/>
          <w:sz w:val="22"/>
          <w:szCs w:val="22"/>
        </w:rPr>
        <w:t xml:space="preserve"> </w:t>
      </w:r>
      <w:r w:rsidR="00E35844" w:rsidRPr="007A1D59">
        <w:rPr>
          <w:rFonts w:ascii="Garamond" w:hAnsi="Garamond"/>
          <w:sz w:val="22"/>
          <w:szCs w:val="22"/>
        </w:rPr>
        <w:t>(</w:t>
      </w:r>
      <w:r w:rsidR="00734465">
        <w:rPr>
          <w:rFonts w:ascii="Garamond" w:hAnsi="Garamond"/>
          <w:sz w:val="22"/>
          <w:szCs w:val="22"/>
        </w:rPr>
        <w:t xml:space="preserve">nr </w:t>
      </w:r>
      <w:r w:rsidR="00E5518C">
        <w:rPr>
          <w:rFonts w:ascii="Garamond" w:hAnsi="Garamond"/>
          <w:sz w:val="22"/>
          <w:szCs w:val="22"/>
        </w:rPr>
        <w:t xml:space="preserve">GUID oraz </w:t>
      </w:r>
      <w:r w:rsidR="00E35844" w:rsidRPr="007A1D59">
        <w:rPr>
          <w:rFonts w:ascii="Garamond" w:hAnsi="Garamond"/>
          <w:sz w:val="22"/>
          <w:szCs w:val="22"/>
        </w:rPr>
        <w:t xml:space="preserve">działki ewidencyjne), wraz </w:t>
      </w:r>
      <w:r w:rsidR="00E35844" w:rsidRPr="007A1D59">
        <w:rPr>
          <w:rFonts w:ascii="Garamond" w:hAnsi="Garamond"/>
          <w:color w:val="auto"/>
          <w:sz w:val="22"/>
          <w:szCs w:val="22"/>
        </w:rPr>
        <w:t xml:space="preserve">z podaniem powierzchni </w:t>
      </w:r>
      <w:r w:rsidR="00E5518C">
        <w:rPr>
          <w:rFonts w:ascii="Garamond" w:hAnsi="Garamond"/>
          <w:color w:val="auto"/>
          <w:sz w:val="22"/>
          <w:szCs w:val="22"/>
        </w:rPr>
        <w:t>każdego siedliska przyrodniczego i siedliska gatunku.</w:t>
      </w:r>
    </w:p>
    <w:p w:rsidR="00E24E1C" w:rsidRPr="007A1D59" w:rsidRDefault="00E24E1C" w:rsidP="000372E2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i/>
          <w:strike/>
          <w:sz w:val="22"/>
          <w:szCs w:val="22"/>
        </w:rPr>
      </w:pPr>
      <w:r w:rsidRPr="007A1D59">
        <w:rPr>
          <w:rFonts w:ascii="Garamond" w:hAnsi="Garamond"/>
          <w:sz w:val="22"/>
          <w:szCs w:val="22"/>
        </w:rPr>
        <w:t xml:space="preserve">Podanie </w:t>
      </w:r>
      <w:r w:rsidR="00F16A94" w:rsidRPr="007A1D59">
        <w:rPr>
          <w:rFonts w:ascii="Garamond" w:hAnsi="Garamond"/>
          <w:b/>
          <w:sz w:val="22"/>
          <w:szCs w:val="22"/>
        </w:rPr>
        <w:t>metodyki</w:t>
      </w:r>
      <w:r w:rsidR="00D3632E" w:rsidRPr="007A1D59">
        <w:rPr>
          <w:rFonts w:ascii="Garamond" w:hAnsi="Garamond"/>
          <w:sz w:val="22"/>
          <w:szCs w:val="22"/>
        </w:rPr>
        <w:t xml:space="preserve"> prowadzonych badań</w:t>
      </w:r>
      <w:r w:rsidR="00E5518C">
        <w:rPr>
          <w:rFonts w:ascii="Garamond" w:hAnsi="Garamond"/>
          <w:sz w:val="22"/>
          <w:szCs w:val="22"/>
        </w:rPr>
        <w:t>.</w:t>
      </w:r>
    </w:p>
    <w:p w:rsidR="00C76318" w:rsidRDefault="00C76318" w:rsidP="000372E2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sz w:val="22"/>
          <w:szCs w:val="22"/>
        </w:rPr>
      </w:pPr>
      <w:r w:rsidRPr="007A1D59">
        <w:rPr>
          <w:rFonts w:ascii="Garamond" w:hAnsi="Garamond"/>
          <w:sz w:val="22"/>
          <w:szCs w:val="22"/>
        </w:rPr>
        <w:t>Wykonanie i załączenie fotografii dla każdego płatu/stanowiska. Przy opisach fotograf</w:t>
      </w:r>
      <w:r w:rsidR="000734B2" w:rsidRPr="007A1D59">
        <w:rPr>
          <w:rFonts w:ascii="Garamond" w:hAnsi="Garamond"/>
          <w:sz w:val="22"/>
          <w:szCs w:val="22"/>
        </w:rPr>
        <w:t>ii należy pod</w:t>
      </w:r>
      <w:r w:rsidRPr="007A1D59">
        <w:rPr>
          <w:rFonts w:ascii="Garamond" w:hAnsi="Garamond"/>
          <w:sz w:val="22"/>
          <w:szCs w:val="22"/>
        </w:rPr>
        <w:t>ać:</w:t>
      </w:r>
      <w:r w:rsidR="00E5518C">
        <w:rPr>
          <w:rFonts w:ascii="Garamond" w:hAnsi="Garamond"/>
          <w:sz w:val="22"/>
          <w:szCs w:val="22"/>
        </w:rPr>
        <w:t xml:space="preserve"> nr GUID, </w:t>
      </w:r>
      <w:r w:rsidR="00E5518C" w:rsidRPr="007A1D59">
        <w:rPr>
          <w:rFonts w:ascii="Garamond" w:hAnsi="Garamond"/>
          <w:sz w:val="22"/>
          <w:szCs w:val="22"/>
        </w:rPr>
        <w:t>nazwę obrazowanego obiektu</w:t>
      </w:r>
      <w:r w:rsidR="00E5518C">
        <w:rPr>
          <w:rFonts w:ascii="Garamond" w:hAnsi="Garamond"/>
          <w:sz w:val="22"/>
          <w:szCs w:val="22"/>
        </w:rPr>
        <w:t xml:space="preserve">, </w:t>
      </w:r>
      <w:r w:rsidRPr="007A1D59">
        <w:rPr>
          <w:rFonts w:ascii="Garamond" w:hAnsi="Garamond"/>
          <w:sz w:val="22"/>
          <w:szCs w:val="22"/>
        </w:rPr>
        <w:t xml:space="preserve">datę wykonania fotografii, kierunek wykonania ujęcia (np. S, SW, SE). </w:t>
      </w:r>
    </w:p>
    <w:p w:rsidR="00E5518C" w:rsidRPr="005F5743" w:rsidRDefault="00E5518C" w:rsidP="000372E2">
      <w:pPr>
        <w:pStyle w:val="Akapitzlist"/>
        <w:numPr>
          <w:ilvl w:val="0"/>
          <w:numId w:val="1"/>
        </w:numPr>
        <w:jc w:val="both"/>
        <w:rPr>
          <w:rFonts w:ascii="Garamond" w:hAnsi="Garamond"/>
          <w:bCs/>
          <w:sz w:val="22"/>
          <w:szCs w:val="22"/>
        </w:rPr>
      </w:pPr>
      <w:r w:rsidRPr="005F5743">
        <w:rPr>
          <w:rFonts w:ascii="Garamond" w:hAnsi="Garamond"/>
          <w:bCs/>
          <w:sz w:val="22"/>
          <w:szCs w:val="22"/>
        </w:rPr>
        <w:t xml:space="preserve">Identyfikacja, opis i ocena istniejących lub potencjalnych </w:t>
      </w:r>
      <w:r w:rsidRPr="005F5743">
        <w:rPr>
          <w:rFonts w:ascii="Garamond" w:hAnsi="Garamond"/>
          <w:b/>
          <w:bCs/>
          <w:sz w:val="22"/>
          <w:szCs w:val="22"/>
        </w:rPr>
        <w:t>zagrożeń</w:t>
      </w:r>
      <w:r w:rsidRPr="005F5743">
        <w:rPr>
          <w:rFonts w:ascii="Garamond" w:hAnsi="Garamond"/>
          <w:bCs/>
          <w:sz w:val="22"/>
          <w:szCs w:val="22"/>
        </w:rPr>
        <w:t xml:space="preserve"> wewnętrznych i zewnętrznych, </w:t>
      </w:r>
    </w:p>
    <w:p w:rsidR="00E5518C" w:rsidRPr="005F5743" w:rsidRDefault="00E5518C" w:rsidP="000372E2">
      <w:pPr>
        <w:pStyle w:val="Default"/>
        <w:numPr>
          <w:ilvl w:val="0"/>
          <w:numId w:val="19"/>
        </w:numPr>
        <w:contextualSpacing/>
        <w:jc w:val="both"/>
        <w:rPr>
          <w:rFonts w:ascii="Garamond" w:hAnsi="Garamond"/>
          <w:sz w:val="22"/>
          <w:szCs w:val="22"/>
        </w:rPr>
      </w:pPr>
      <w:r w:rsidRPr="005F5743">
        <w:rPr>
          <w:rFonts w:ascii="Garamond" w:hAnsi="Garamond"/>
          <w:sz w:val="22"/>
          <w:szCs w:val="22"/>
        </w:rPr>
        <w:t>Wykonawca ustali listę zagrożeń i następnie określi ich charakter (wewnętrzne, zewnętrzne) oraz wpływ na przedmioty ochrony, w odniesieniu do każdego płatu/stanowiska;</w:t>
      </w:r>
    </w:p>
    <w:p w:rsidR="00E5518C" w:rsidRPr="005F5743" w:rsidRDefault="00E5518C" w:rsidP="000372E2">
      <w:pPr>
        <w:pStyle w:val="Default"/>
        <w:numPr>
          <w:ilvl w:val="0"/>
          <w:numId w:val="19"/>
        </w:numPr>
        <w:contextualSpacing/>
        <w:jc w:val="both"/>
        <w:rPr>
          <w:rFonts w:ascii="Garamond" w:hAnsi="Garamond"/>
          <w:sz w:val="22"/>
          <w:szCs w:val="22"/>
        </w:rPr>
      </w:pPr>
      <w:r w:rsidRPr="005F5743">
        <w:rPr>
          <w:rFonts w:ascii="Garamond" w:hAnsi="Garamond"/>
          <w:sz w:val="22"/>
          <w:szCs w:val="22"/>
        </w:rPr>
        <w:t xml:space="preserve">Wykonawca oceni kierunki zmian uwarunkowań przyrodniczych, społecznych i gospodarczych. </w:t>
      </w:r>
    </w:p>
    <w:p w:rsidR="00E5518C" w:rsidRPr="005F5743" w:rsidRDefault="00E5518C" w:rsidP="000372E2">
      <w:pPr>
        <w:pStyle w:val="Akapitzlist"/>
        <w:numPr>
          <w:ilvl w:val="0"/>
          <w:numId w:val="1"/>
        </w:numPr>
        <w:jc w:val="both"/>
        <w:rPr>
          <w:rFonts w:ascii="Garamond" w:hAnsi="Garamond"/>
          <w:bCs/>
          <w:sz w:val="22"/>
          <w:szCs w:val="22"/>
        </w:rPr>
      </w:pPr>
      <w:r w:rsidRPr="005F5743">
        <w:rPr>
          <w:rFonts w:ascii="Garamond" w:hAnsi="Garamond"/>
          <w:bCs/>
          <w:sz w:val="22"/>
          <w:szCs w:val="22"/>
        </w:rPr>
        <w:t xml:space="preserve">Określenie </w:t>
      </w:r>
      <w:r w:rsidRPr="005F5743">
        <w:rPr>
          <w:rFonts w:ascii="Garamond" w:hAnsi="Garamond"/>
          <w:b/>
          <w:bCs/>
          <w:sz w:val="22"/>
          <w:szCs w:val="22"/>
        </w:rPr>
        <w:t>celów</w:t>
      </w:r>
      <w:r w:rsidRPr="005F5743">
        <w:rPr>
          <w:rFonts w:ascii="Garamond" w:hAnsi="Garamond"/>
          <w:bCs/>
          <w:sz w:val="22"/>
          <w:szCs w:val="22"/>
        </w:rPr>
        <w:t xml:space="preserve"> działań ochronnych do osiągnięcia w okresie 10 lat wraz z wskazaniem perspektywy osiąg</w:t>
      </w:r>
      <w:r>
        <w:rPr>
          <w:rFonts w:ascii="Garamond" w:hAnsi="Garamond"/>
          <w:bCs/>
          <w:sz w:val="22"/>
          <w:szCs w:val="22"/>
        </w:rPr>
        <w:t>nięcia właściwego stanu ochrony,</w:t>
      </w:r>
    </w:p>
    <w:p w:rsidR="00E5518C" w:rsidRPr="005F5743" w:rsidRDefault="00E5518C" w:rsidP="000372E2">
      <w:pPr>
        <w:pStyle w:val="Default"/>
        <w:numPr>
          <w:ilvl w:val="0"/>
          <w:numId w:val="20"/>
        </w:numPr>
        <w:contextualSpacing/>
        <w:jc w:val="both"/>
        <w:rPr>
          <w:rFonts w:ascii="Garamond" w:hAnsi="Garamond"/>
          <w:sz w:val="22"/>
          <w:szCs w:val="22"/>
        </w:rPr>
      </w:pPr>
      <w:r w:rsidRPr="005F5743">
        <w:rPr>
          <w:rFonts w:ascii="Garamond" w:hAnsi="Garamond"/>
          <w:sz w:val="22"/>
          <w:szCs w:val="22"/>
        </w:rPr>
        <w:t>Wykonawca określi długofalową wizję właściwego stanu przedmiotów ochrony obszaru Natura 2000, która powinna uwzględniać odpowiednie dla</w:t>
      </w:r>
      <w:r>
        <w:rPr>
          <w:rFonts w:ascii="Garamond" w:hAnsi="Garamond"/>
          <w:sz w:val="22"/>
          <w:szCs w:val="22"/>
        </w:rPr>
        <w:t xml:space="preserve"> tego stanu parametry;</w:t>
      </w:r>
    </w:p>
    <w:p w:rsidR="00E5518C" w:rsidRPr="005F5743" w:rsidRDefault="00E5518C" w:rsidP="000372E2">
      <w:pPr>
        <w:pStyle w:val="Default"/>
        <w:numPr>
          <w:ilvl w:val="0"/>
          <w:numId w:val="20"/>
        </w:numPr>
        <w:contextualSpacing/>
        <w:jc w:val="both"/>
        <w:rPr>
          <w:rFonts w:ascii="Garamond" w:hAnsi="Garamond"/>
          <w:sz w:val="22"/>
          <w:szCs w:val="22"/>
        </w:rPr>
      </w:pPr>
      <w:r w:rsidRPr="005F5743">
        <w:rPr>
          <w:rFonts w:ascii="Garamond" w:hAnsi="Garamond"/>
          <w:sz w:val="22"/>
          <w:szCs w:val="22"/>
        </w:rPr>
        <w:t>Przy ustalani</w:t>
      </w:r>
      <w:r>
        <w:rPr>
          <w:rFonts w:ascii="Garamond" w:hAnsi="Garamond"/>
          <w:sz w:val="22"/>
          <w:szCs w:val="22"/>
        </w:rPr>
        <w:t>u</w:t>
      </w:r>
      <w:r w:rsidRPr="005F5743">
        <w:rPr>
          <w:rFonts w:ascii="Garamond" w:hAnsi="Garamond"/>
          <w:sz w:val="22"/>
          <w:szCs w:val="22"/>
        </w:rPr>
        <w:t xml:space="preserve"> celów działań ochronnych dla </w:t>
      </w:r>
      <w:r w:rsidRPr="005F5743">
        <w:rPr>
          <w:rFonts w:ascii="Garamond" w:hAnsi="Garamond"/>
          <w:color w:val="auto"/>
          <w:sz w:val="22"/>
          <w:szCs w:val="22"/>
        </w:rPr>
        <w:t>przedmiotów ochrony</w:t>
      </w:r>
      <w:r w:rsidRPr="005F5743">
        <w:rPr>
          <w:rFonts w:ascii="Garamond" w:hAnsi="Garamond"/>
          <w:sz w:val="22"/>
          <w:szCs w:val="22"/>
        </w:rPr>
        <w:t xml:space="preserve"> Wykonawca powinien kierować się: </w:t>
      </w:r>
    </w:p>
    <w:p w:rsidR="00E5518C" w:rsidRPr="005F5743" w:rsidRDefault="00E5518C" w:rsidP="000372E2">
      <w:pPr>
        <w:pStyle w:val="Default"/>
        <w:numPr>
          <w:ilvl w:val="0"/>
          <w:numId w:val="21"/>
        </w:numPr>
        <w:contextualSpacing/>
        <w:jc w:val="both"/>
        <w:rPr>
          <w:rFonts w:ascii="Garamond" w:hAnsi="Garamond"/>
          <w:sz w:val="22"/>
          <w:szCs w:val="22"/>
        </w:rPr>
      </w:pPr>
      <w:r w:rsidRPr="005F5743">
        <w:rPr>
          <w:rFonts w:ascii="Garamond" w:hAnsi="Garamond"/>
          <w:sz w:val="22"/>
          <w:szCs w:val="22"/>
        </w:rPr>
        <w:t>koniecznością utrzymania właściwego stanu ochrony przedmiotów ochrony, oraz jeżeli ten stan został oceniony jako niezadowalający lub zły, możliwością osiągnięcia stanu właściwego w danym przedziale czasowym; w przypadku stwierdzenia braku możliwości osiągnięcia właściwego stanu należy podać przyczyny, które na to w</w:t>
      </w:r>
      <w:r>
        <w:rPr>
          <w:rFonts w:ascii="Garamond" w:hAnsi="Garamond"/>
          <w:sz w:val="22"/>
          <w:szCs w:val="22"/>
        </w:rPr>
        <w:t>pływają</w:t>
      </w:r>
      <w:r w:rsidRPr="005F5743">
        <w:rPr>
          <w:rFonts w:ascii="Garamond" w:hAnsi="Garamond"/>
          <w:sz w:val="22"/>
          <w:szCs w:val="22"/>
        </w:rPr>
        <w:t xml:space="preserve">; </w:t>
      </w:r>
    </w:p>
    <w:p w:rsidR="00E5518C" w:rsidRPr="005F5743" w:rsidRDefault="00E5518C" w:rsidP="000372E2">
      <w:pPr>
        <w:pStyle w:val="Default"/>
        <w:numPr>
          <w:ilvl w:val="0"/>
          <w:numId w:val="21"/>
        </w:numPr>
        <w:contextualSpacing/>
        <w:jc w:val="both"/>
        <w:rPr>
          <w:rFonts w:ascii="Garamond" w:hAnsi="Garamond"/>
          <w:sz w:val="22"/>
          <w:szCs w:val="22"/>
        </w:rPr>
      </w:pPr>
      <w:r w:rsidRPr="005F5743">
        <w:rPr>
          <w:rFonts w:ascii="Garamond" w:hAnsi="Garamond"/>
          <w:sz w:val="22"/>
          <w:szCs w:val="22"/>
        </w:rPr>
        <w:t xml:space="preserve">możliwością likwidacji lub ograniczenia istniejących lub potencjalnych zagrożeń; </w:t>
      </w:r>
    </w:p>
    <w:p w:rsidR="00E5518C" w:rsidRPr="005F5743" w:rsidRDefault="00E5518C" w:rsidP="000372E2">
      <w:pPr>
        <w:pStyle w:val="Default"/>
        <w:numPr>
          <w:ilvl w:val="0"/>
          <w:numId w:val="21"/>
        </w:numPr>
        <w:contextualSpacing/>
        <w:jc w:val="both"/>
        <w:rPr>
          <w:rFonts w:ascii="Garamond" w:hAnsi="Garamond"/>
          <w:sz w:val="22"/>
          <w:szCs w:val="22"/>
        </w:rPr>
      </w:pPr>
      <w:r w:rsidRPr="005F5743">
        <w:rPr>
          <w:rFonts w:ascii="Garamond" w:hAnsi="Garamond"/>
          <w:sz w:val="22"/>
          <w:szCs w:val="22"/>
        </w:rPr>
        <w:lastRenderedPageBreak/>
        <w:t xml:space="preserve">istniejącymi i potencjalnymi uwarunkowaniami (w tym społecznymi i gospodarczymi) oraz ograniczeniami (w tym: technicznymi, finansowymi, organizacyjnymi, wynikającymi z braku wiedzy); </w:t>
      </w:r>
    </w:p>
    <w:p w:rsidR="00E5518C" w:rsidRPr="005F5743" w:rsidRDefault="00E5518C" w:rsidP="000372E2">
      <w:pPr>
        <w:pStyle w:val="Default"/>
        <w:numPr>
          <w:ilvl w:val="0"/>
          <w:numId w:val="21"/>
        </w:numPr>
        <w:contextualSpacing/>
        <w:jc w:val="both"/>
        <w:rPr>
          <w:rFonts w:ascii="Garamond" w:hAnsi="Garamond"/>
          <w:sz w:val="22"/>
          <w:szCs w:val="22"/>
        </w:rPr>
      </w:pPr>
      <w:r w:rsidRPr="005F5743">
        <w:rPr>
          <w:rFonts w:ascii="Garamond" w:hAnsi="Garamond"/>
          <w:sz w:val="22"/>
          <w:szCs w:val="22"/>
        </w:rPr>
        <w:t>możliwością monitorowania</w:t>
      </w:r>
      <w:r>
        <w:rPr>
          <w:rFonts w:ascii="Garamond" w:hAnsi="Garamond"/>
          <w:sz w:val="22"/>
          <w:szCs w:val="22"/>
        </w:rPr>
        <w:t xml:space="preserve"> i weryfikacji osiągania celów.</w:t>
      </w:r>
      <w:r w:rsidRPr="005F5743">
        <w:rPr>
          <w:rFonts w:ascii="Garamond" w:hAnsi="Garamond"/>
          <w:sz w:val="22"/>
          <w:szCs w:val="22"/>
        </w:rPr>
        <w:t xml:space="preserve"> </w:t>
      </w:r>
    </w:p>
    <w:p w:rsidR="00E5518C" w:rsidRPr="005F5743" w:rsidRDefault="00E5518C" w:rsidP="000372E2">
      <w:pPr>
        <w:pStyle w:val="Akapitzlist"/>
        <w:numPr>
          <w:ilvl w:val="0"/>
          <w:numId w:val="1"/>
        </w:numPr>
        <w:jc w:val="both"/>
        <w:rPr>
          <w:rFonts w:ascii="Garamond" w:hAnsi="Garamond"/>
          <w:bCs/>
          <w:sz w:val="22"/>
          <w:szCs w:val="22"/>
        </w:rPr>
      </w:pPr>
      <w:r w:rsidRPr="005F5743">
        <w:rPr>
          <w:rFonts w:ascii="Garamond" w:hAnsi="Garamond"/>
          <w:bCs/>
          <w:sz w:val="22"/>
          <w:szCs w:val="22"/>
        </w:rPr>
        <w:t xml:space="preserve">Propozycje </w:t>
      </w:r>
      <w:r w:rsidRPr="005F5743">
        <w:rPr>
          <w:rFonts w:ascii="Garamond" w:hAnsi="Garamond"/>
          <w:b/>
          <w:bCs/>
          <w:sz w:val="22"/>
          <w:szCs w:val="22"/>
        </w:rPr>
        <w:t>zadań ochronnych</w:t>
      </w:r>
      <w:r w:rsidRPr="007575F1">
        <w:rPr>
          <w:rFonts w:ascii="Garamond" w:hAnsi="Garamond"/>
          <w:bCs/>
          <w:sz w:val="22"/>
          <w:szCs w:val="22"/>
        </w:rPr>
        <w:t>,</w:t>
      </w:r>
    </w:p>
    <w:p w:rsidR="00E5518C" w:rsidRPr="005F5743" w:rsidRDefault="00E5518C" w:rsidP="000372E2">
      <w:pPr>
        <w:pStyle w:val="Default"/>
        <w:numPr>
          <w:ilvl w:val="0"/>
          <w:numId w:val="22"/>
        </w:numPr>
        <w:ind w:left="1068"/>
        <w:contextualSpacing/>
        <w:jc w:val="both"/>
        <w:rPr>
          <w:rFonts w:ascii="Garamond" w:hAnsi="Garamond"/>
          <w:sz w:val="22"/>
          <w:szCs w:val="22"/>
        </w:rPr>
      </w:pPr>
      <w:r w:rsidRPr="005F5743">
        <w:rPr>
          <w:rFonts w:ascii="Garamond" w:hAnsi="Garamond"/>
          <w:sz w:val="22"/>
          <w:szCs w:val="22"/>
        </w:rPr>
        <w:t xml:space="preserve">Wykonawca zaproponuje działania ochronne – fakultatywne </w:t>
      </w:r>
      <w:r w:rsidRPr="005F5743">
        <w:rPr>
          <w:rFonts w:ascii="Garamond" w:hAnsi="Garamond"/>
          <w:color w:val="auto"/>
          <w:sz w:val="22"/>
          <w:szCs w:val="22"/>
        </w:rPr>
        <w:t xml:space="preserve">i/lub </w:t>
      </w:r>
      <w:r w:rsidRPr="005F5743">
        <w:rPr>
          <w:rFonts w:ascii="Garamond" w:hAnsi="Garamond"/>
          <w:sz w:val="22"/>
          <w:szCs w:val="22"/>
        </w:rPr>
        <w:t xml:space="preserve">obligatoryjne dla poszczególnych przedmiotów ochrony wynikających z celów, które mogą dotyczyć między innymi: </w:t>
      </w:r>
    </w:p>
    <w:p w:rsidR="00E5518C" w:rsidRPr="005F5743" w:rsidRDefault="00E5518C" w:rsidP="000372E2">
      <w:pPr>
        <w:pStyle w:val="Default"/>
        <w:numPr>
          <w:ilvl w:val="0"/>
          <w:numId w:val="5"/>
        </w:numPr>
        <w:ind w:left="1416"/>
        <w:contextualSpacing/>
        <w:jc w:val="both"/>
        <w:rPr>
          <w:rFonts w:ascii="Garamond" w:hAnsi="Garamond"/>
          <w:sz w:val="22"/>
          <w:szCs w:val="22"/>
        </w:rPr>
      </w:pPr>
      <w:r w:rsidRPr="005F5743">
        <w:rPr>
          <w:rFonts w:ascii="Garamond" w:hAnsi="Garamond"/>
          <w:sz w:val="22"/>
          <w:szCs w:val="22"/>
        </w:rPr>
        <w:t>wykonania określonych, je</w:t>
      </w:r>
      <w:r>
        <w:rPr>
          <w:rFonts w:ascii="Garamond" w:hAnsi="Garamond"/>
          <w:sz w:val="22"/>
          <w:szCs w:val="22"/>
        </w:rPr>
        <w:t xml:space="preserve">dnorazowych bądź powtarzalnych </w:t>
      </w:r>
      <w:r w:rsidRPr="005F5743">
        <w:rPr>
          <w:rFonts w:ascii="Garamond" w:hAnsi="Garamond"/>
          <w:sz w:val="22"/>
          <w:szCs w:val="22"/>
        </w:rPr>
        <w:t xml:space="preserve">zadań ochrony czynnej; </w:t>
      </w:r>
    </w:p>
    <w:p w:rsidR="00E5518C" w:rsidRPr="005F5743" w:rsidRDefault="00E5518C" w:rsidP="000372E2">
      <w:pPr>
        <w:pStyle w:val="Default"/>
        <w:numPr>
          <w:ilvl w:val="0"/>
          <w:numId w:val="5"/>
        </w:numPr>
        <w:ind w:left="1416"/>
        <w:contextualSpacing/>
        <w:jc w:val="both"/>
        <w:rPr>
          <w:rFonts w:ascii="Garamond" w:hAnsi="Garamond"/>
          <w:sz w:val="22"/>
          <w:szCs w:val="22"/>
        </w:rPr>
      </w:pPr>
      <w:r w:rsidRPr="005F5743">
        <w:rPr>
          <w:rFonts w:ascii="Garamond" w:hAnsi="Garamond"/>
          <w:sz w:val="22"/>
          <w:szCs w:val="22"/>
        </w:rPr>
        <w:t>wdrożenia zmian w stosowanych metodach gospodarowania w siedliskach przyrodniczych i siedliskach gatunków, jeżeli obecny stan przedmiotów ochrony w </w:t>
      </w:r>
      <w:r>
        <w:rPr>
          <w:rFonts w:ascii="Garamond" w:hAnsi="Garamond"/>
          <w:sz w:val="22"/>
          <w:szCs w:val="22"/>
        </w:rPr>
        <w:t>o</w:t>
      </w:r>
      <w:r w:rsidRPr="005F5743">
        <w:rPr>
          <w:rFonts w:ascii="Garamond" w:hAnsi="Garamond"/>
          <w:sz w:val="22"/>
          <w:szCs w:val="22"/>
        </w:rPr>
        <w:t xml:space="preserve">bszarze został oceniony jako niezadowalający lub zły; </w:t>
      </w:r>
    </w:p>
    <w:p w:rsidR="00E5518C" w:rsidRPr="005F5743" w:rsidRDefault="00E5518C" w:rsidP="000372E2">
      <w:pPr>
        <w:pStyle w:val="Default"/>
        <w:numPr>
          <w:ilvl w:val="0"/>
          <w:numId w:val="5"/>
        </w:numPr>
        <w:ind w:left="1416"/>
        <w:contextualSpacing/>
        <w:jc w:val="both"/>
        <w:rPr>
          <w:rFonts w:ascii="Garamond" w:hAnsi="Garamond"/>
          <w:sz w:val="22"/>
          <w:szCs w:val="22"/>
        </w:rPr>
      </w:pPr>
      <w:r w:rsidRPr="005F5743">
        <w:rPr>
          <w:rFonts w:ascii="Garamond" w:hAnsi="Garamond"/>
          <w:sz w:val="22"/>
          <w:szCs w:val="22"/>
        </w:rPr>
        <w:t>utrzymania określonych metod gospodarowania w siedliskach przyrodniczych i siedliskach gatunków, jeżeli obe</w:t>
      </w:r>
      <w:r>
        <w:rPr>
          <w:rFonts w:ascii="Garamond" w:hAnsi="Garamond"/>
          <w:sz w:val="22"/>
          <w:szCs w:val="22"/>
        </w:rPr>
        <w:t>cny stan przedmiotów ochrony w o</w:t>
      </w:r>
      <w:r w:rsidRPr="005F5743">
        <w:rPr>
          <w:rFonts w:ascii="Garamond" w:hAnsi="Garamond"/>
          <w:sz w:val="22"/>
          <w:szCs w:val="22"/>
        </w:rPr>
        <w:t xml:space="preserve">bszarze został oceniony jako właściwy; </w:t>
      </w:r>
    </w:p>
    <w:p w:rsidR="00E5518C" w:rsidRPr="005F5743" w:rsidRDefault="00E5518C" w:rsidP="000372E2">
      <w:pPr>
        <w:pStyle w:val="Default"/>
        <w:numPr>
          <w:ilvl w:val="0"/>
          <w:numId w:val="22"/>
        </w:numPr>
        <w:ind w:left="1068"/>
        <w:contextualSpacing/>
        <w:jc w:val="both"/>
        <w:rPr>
          <w:rFonts w:ascii="Garamond" w:hAnsi="Garamond"/>
          <w:sz w:val="22"/>
          <w:szCs w:val="22"/>
        </w:rPr>
      </w:pPr>
      <w:r w:rsidRPr="005F5743">
        <w:rPr>
          <w:rFonts w:ascii="Garamond" w:hAnsi="Garamond"/>
          <w:sz w:val="22"/>
          <w:szCs w:val="22"/>
        </w:rPr>
        <w:t xml:space="preserve">Planowane działania ochronne: </w:t>
      </w:r>
    </w:p>
    <w:p w:rsidR="00E5518C" w:rsidRPr="005F5743" w:rsidRDefault="00E5518C" w:rsidP="000372E2">
      <w:pPr>
        <w:pStyle w:val="Default"/>
        <w:numPr>
          <w:ilvl w:val="0"/>
          <w:numId w:val="6"/>
        </w:numPr>
        <w:ind w:left="1428"/>
        <w:contextualSpacing/>
        <w:jc w:val="both"/>
        <w:rPr>
          <w:rFonts w:ascii="Garamond" w:hAnsi="Garamond"/>
          <w:sz w:val="22"/>
          <w:szCs w:val="22"/>
        </w:rPr>
      </w:pPr>
      <w:r w:rsidRPr="005F5743">
        <w:rPr>
          <w:rFonts w:ascii="Garamond" w:hAnsi="Garamond"/>
          <w:sz w:val="22"/>
          <w:szCs w:val="22"/>
        </w:rPr>
        <w:t xml:space="preserve">muszą być indywidualnie zaprojektowane i dostosowane do każdego płatu siedliska/stanowiska, jeśli wynika to z ich specyfiki i zróżnicowania; </w:t>
      </w:r>
    </w:p>
    <w:p w:rsidR="00E5518C" w:rsidRPr="005F5743" w:rsidRDefault="00E5518C" w:rsidP="000372E2">
      <w:pPr>
        <w:pStyle w:val="Default"/>
        <w:numPr>
          <w:ilvl w:val="0"/>
          <w:numId w:val="6"/>
        </w:numPr>
        <w:ind w:left="1428"/>
        <w:contextualSpacing/>
        <w:jc w:val="both"/>
        <w:rPr>
          <w:rFonts w:ascii="Garamond" w:hAnsi="Garamond"/>
          <w:sz w:val="22"/>
          <w:szCs w:val="22"/>
        </w:rPr>
      </w:pPr>
      <w:r w:rsidRPr="005F5743">
        <w:rPr>
          <w:rFonts w:ascii="Garamond" w:hAnsi="Garamond"/>
          <w:sz w:val="22"/>
          <w:szCs w:val="22"/>
        </w:rPr>
        <w:t xml:space="preserve">będą polegały na określeniu ogólnych reguł i procedur gospodarowania np. ogólnych reguł do stosowania w gospodarce leśnej, rolnej, rybackiej lub będą polegały na wykorzystaniu mechanizmów o ogólnym zastosowaniu (np. pakietów </w:t>
      </w:r>
      <w:proofErr w:type="spellStart"/>
      <w:r w:rsidRPr="005F5743">
        <w:rPr>
          <w:rFonts w:ascii="Garamond" w:hAnsi="Garamond"/>
          <w:sz w:val="22"/>
          <w:szCs w:val="22"/>
        </w:rPr>
        <w:t>rolnośrodowiskowych</w:t>
      </w:r>
      <w:proofErr w:type="spellEnd"/>
      <w:r w:rsidRPr="005F5743">
        <w:rPr>
          <w:rFonts w:ascii="Garamond" w:hAnsi="Garamond"/>
          <w:sz w:val="22"/>
          <w:szCs w:val="22"/>
        </w:rPr>
        <w:t xml:space="preserve">). </w:t>
      </w:r>
    </w:p>
    <w:p w:rsidR="00E5518C" w:rsidRPr="005F5743" w:rsidRDefault="00E5518C" w:rsidP="000372E2">
      <w:pPr>
        <w:pStyle w:val="Default"/>
        <w:numPr>
          <w:ilvl w:val="0"/>
          <w:numId w:val="22"/>
        </w:numPr>
        <w:ind w:left="1068"/>
        <w:contextualSpacing/>
        <w:jc w:val="both"/>
        <w:rPr>
          <w:rFonts w:ascii="Garamond" w:hAnsi="Garamond"/>
          <w:sz w:val="22"/>
          <w:szCs w:val="22"/>
        </w:rPr>
      </w:pPr>
      <w:r w:rsidRPr="005F5743">
        <w:rPr>
          <w:rFonts w:ascii="Garamond" w:hAnsi="Garamond"/>
          <w:sz w:val="22"/>
          <w:szCs w:val="22"/>
        </w:rPr>
        <w:t xml:space="preserve">Planując działania ochronne, należy określić: </w:t>
      </w:r>
    </w:p>
    <w:p w:rsidR="00E5518C" w:rsidRPr="005F5743" w:rsidRDefault="00E5518C" w:rsidP="000372E2">
      <w:pPr>
        <w:pStyle w:val="Default"/>
        <w:numPr>
          <w:ilvl w:val="0"/>
          <w:numId w:val="7"/>
        </w:numPr>
        <w:ind w:left="1428"/>
        <w:contextualSpacing/>
        <w:jc w:val="both"/>
        <w:rPr>
          <w:rFonts w:ascii="Garamond" w:hAnsi="Garamond"/>
          <w:sz w:val="22"/>
          <w:szCs w:val="22"/>
        </w:rPr>
      </w:pPr>
      <w:r w:rsidRPr="005F5743">
        <w:rPr>
          <w:rFonts w:ascii="Garamond" w:hAnsi="Garamond"/>
          <w:sz w:val="22"/>
          <w:szCs w:val="22"/>
        </w:rPr>
        <w:t xml:space="preserve">rodzaj działań ochronnych; </w:t>
      </w:r>
    </w:p>
    <w:p w:rsidR="00E5518C" w:rsidRPr="005F5743" w:rsidRDefault="00E5518C" w:rsidP="000372E2">
      <w:pPr>
        <w:pStyle w:val="Default"/>
        <w:numPr>
          <w:ilvl w:val="0"/>
          <w:numId w:val="7"/>
        </w:numPr>
        <w:ind w:left="1428"/>
        <w:contextualSpacing/>
        <w:jc w:val="both"/>
        <w:rPr>
          <w:rFonts w:ascii="Garamond" w:hAnsi="Garamond"/>
          <w:sz w:val="22"/>
          <w:szCs w:val="22"/>
        </w:rPr>
      </w:pPr>
      <w:r w:rsidRPr="005F5743">
        <w:rPr>
          <w:rFonts w:ascii="Garamond" w:hAnsi="Garamond"/>
          <w:sz w:val="22"/>
          <w:szCs w:val="22"/>
        </w:rPr>
        <w:t xml:space="preserve">zakres prac przewidzianych do realizacji i w razie potrzeby warunki co do sposobu ich wykonania; </w:t>
      </w:r>
    </w:p>
    <w:p w:rsidR="00E5518C" w:rsidRPr="005F5743" w:rsidRDefault="00E5518C" w:rsidP="000372E2">
      <w:pPr>
        <w:pStyle w:val="Default"/>
        <w:numPr>
          <w:ilvl w:val="0"/>
          <w:numId w:val="7"/>
        </w:numPr>
        <w:ind w:left="1428"/>
        <w:contextualSpacing/>
        <w:jc w:val="both"/>
        <w:rPr>
          <w:rFonts w:ascii="Garamond" w:hAnsi="Garamond"/>
          <w:sz w:val="22"/>
          <w:szCs w:val="22"/>
        </w:rPr>
      </w:pPr>
      <w:r w:rsidRPr="005F5743">
        <w:rPr>
          <w:rFonts w:ascii="Garamond" w:hAnsi="Garamond"/>
          <w:sz w:val="22"/>
          <w:szCs w:val="22"/>
        </w:rPr>
        <w:t xml:space="preserve">teren lub miejsca ich realizacji (z podaniem działek ewidencyjnych) lub w inny sposób umożliwiający określenie lokalizacji np. poligon; </w:t>
      </w:r>
    </w:p>
    <w:p w:rsidR="00E5518C" w:rsidRPr="005F5743" w:rsidRDefault="00E5518C" w:rsidP="000372E2">
      <w:pPr>
        <w:pStyle w:val="Default"/>
        <w:numPr>
          <w:ilvl w:val="0"/>
          <w:numId w:val="7"/>
        </w:numPr>
        <w:ind w:left="1428"/>
        <w:contextualSpacing/>
        <w:jc w:val="both"/>
        <w:rPr>
          <w:rFonts w:ascii="Garamond" w:hAnsi="Garamond"/>
          <w:sz w:val="22"/>
          <w:szCs w:val="22"/>
        </w:rPr>
      </w:pPr>
      <w:r w:rsidRPr="005F5743">
        <w:rPr>
          <w:rFonts w:ascii="Garamond" w:hAnsi="Garamond"/>
          <w:sz w:val="22"/>
          <w:szCs w:val="22"/>
        </w:rPr>
        <w:t xml:space="preserve">termin lub okres oraz częstotliwość ich realizacji; </w:t>
      </w:r>
    </w:p>
    <w:p w:rsidR="00E5518C" w:rsidRPr="005F5743" w:rsidRDefault="00E5518C" w:rsidP="000372E2">
      <w:pPr>
        <w:pStyle w:val="Default"/>
        <w:numPr>
          <w:ilvl w:val="0"/>
          <w:numId w:val="7"/>
        </w:numPr>
        <w:ind w:left="1428"/>
        <w:contextualSpacing/>
        <w:jc w:val="both"/>
        <w:rPr>
          <w:rFonts w:ascii="Garamond" w:hAnsi="Garamond"/>
          <w:sz w:val="22"/>
          <w:szCs w:val="22"/>
        </w:rPr>
      </w:pPr>
      <w:r w:rsidRPr="005F5743">
        <w:rPr>
          <w:rFonts w:ascii="Garamond" w:hAnsi="Garamond"/>
          <w:sz w:val="22"/>
          <w:szCs w:val="22"/>
        </w:rPr>
        <w:t xml:space="preserve">szacunkowe koszty ich realizacji; </w:t>
      </w:r>
    </w:p>
    <w:p w:rsidR="00E5518C" w:rsidRPr="005F5743" w:rsidRDefault="00E5518C" w:rsidP="000372E2">
      <w:pPr>
        <w:pStyle w:val="Default"/>
        <w:numPr>
          <w:ilvl w:val="0"/>
          <w:numId w:val="7"/>
        </w:numPr>
        <w:ind w:left="1428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5F5743">
        <w:rPr>
          <w:rFonts w:ascii="Garamond" w:hAnsi="Garamond"/>
          <w:color w:val="auto"/>
          <w:sz w:val="22"/>
          <w:szCs w:val="22"/>
        </w:rPr>
        <w:t>techniczne uwarunkowania realizacji działań.</w:t>
      </w:r>
    </w:p>
    <w:p w:rsidR="00E5518C" w:rsidRPr="005F5743" w:rsidRDefault="00E5518C" w:rsidP="000372E2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5F5743">
        <w:rPr>
          <w:rFonts w:ascii="Garamond" w:hAnsi="Garamond"/>
          <w:bCs/>
          <w:color w:val="auto"/>
          <w:sz w:val="22"/>
          <w:szCs w:val="22"/>
        </w:rPr>
        <w:t>Przedstawienie propozycji</w:t>
      </w:r>
      <w:r w:rsidRPr="005F5743">
        <w:rPr>
          <w:rFonts w:ascii="Garamond" w:hAnsi="Garamond"/>
          <w:b/>
          <w:bCs/>
          <w:color w:val="auto"/>
          <w:sz w:val="22"/>
          <w:szCs w:val="22"/>
        </w:rPr>
        <w:t xml:space="preserve"> punktów monitoringu </w:t>
      </w:r>
      <w:r w:rsidRPr="005F5743">
        <w:rPr>
          <w:rFonts w:ascii="Garamond" w:hAnsi="Garamond"/>
          <w:bCs/>
          <w:color w:val="auto"/>
          <w:sz w:val="22"/>
          <w:szCs w:val="22"/>
        </w:rPr>
        <w:t>dla</w:t>
      </w:r>
      <w:r w:rsidRPr="005F5743">
        <w:rPr>
          <w:rFonts w:ascii="Garamond" w:hAnsi="Garamond"/>
          <w:b/>
          <w:bCs/>
          <w:color w:val="auto"/>
          <w:sz w:val="22"/>
          <w:szCs w:val="22"/>
        </w:rPr>
        <w:t xml:space="preserve"> </w:t>
      </w:r>
      <w:r w:rsidRPr="005F5743">
        <w:rPr>
          <w:rFonts w:ascii="Garamond" w:hAnsi="Garamond"/>
          <w:bCs/>
          <w:color w:val="auto"/>
          <w:sz w:val="22"/>
          <w:szCs w:val="22"/>
        </w:rPr>
        <w:t>poszczególnych</w:t>
      </w:r>
      <w:r w:rsidRPr="005F5743">
        <w:rPr>
          <w:rFonts w:ascii="Garamond" w:hAnsi="Garamond"/>
          <w:b/>
          <w:bCs/>
          <w:color w:val="auto"/>
          <w:sz w:val="22"/>
          <w:szCs w:val="22"/>
        </w:rPr>
        <w:t xml:space="preserve"> </w:t>
      </w:r>
      <w:r w:rsidRPr="005F5743">
        <w:rPr>
          <w:rFonts w:ascii="Garamond" w:hAnsi="Garamond"/>
          <w:bCs/>
          <w:color w:val="auto"/>
          <w:sz w:val="22"/>
          <w:szCs w:val="22"/>
        </w:rPr>
        <w:t>przedmiotów ochrony, rozłożonych w sposób pozwalający optymalnie ocenić ewentualne zmiany w ich stanie, w tym ocenić</w:t>
      </w:r>
      <w:r>
        <w:rPr>
          <w:rFonts w:ascii="Garamond" w:hAnsi="Garamond"/>
          <w:bCs/>
          <w:color w:val="auto"/>
          <w:sz w:val="22"/>
          <w:szCs w:val="22"/>
        </w:rPr>
        <w:t xml:space="preserve"> skuteczność działań ochronnych</w:t>
      </w:r>
      <w:r w:rsidRPr="005F5743">
        <w:rPr>
          <w:rFonts w:ascii="Garamond" w:hAnsi="Garamond"/>
          <w:bCs/>
          <w:color w:val="auto"/>
          <w:sz w:val="22"/>
          <w:szCs w:val="22"/>
        </w:rPr>
        <w:t>.</w:t>
      </w:r>
    </w:p>
    <w:p w:rsidR="00E5518C" w:rsidRPr="005F5743" w:rsidRDefault="00E5518C" w:rsidP="000372E2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5F5743">
        <w:rPr>
          <w:rFonts w:ascii="Garamond" w:hAnsi="Garamond"/>
          <w:b/>
          <w:bCs/>
          <w:color w:val="auto"/>
          <w:sz w:val="22"/>
          <w:szCs w:val="22"/>
        </w:rPr>
        <w:t>Opracowanie danych przestrzennych GIS</w:t>
      </w:r>
      <w:r w:rsidRPr="005F5743">
        <w:rPr>
          <w:rFonts w:ascii="Garamond" w:hAnsi="Garamond"/>
          <w:color w:val="auto"/>
          <w:sz w:val="22"/>
          <w:szCs w:val="22"/>
        </w:rPr>
        <w:t xml:space="preserve"> zgodnie ze „Standardem danych GIS w ochronie przyrody” wersja 3.03.01. oraz podręcznikiem „Platforma Informacyjno – Komunikacyjna, plany zadań ochronnych Natura 2000, jako narzędzie wspomagające tworzenie planów zadań ochronnych dla obszarów Natura 2000 wersja 2012.1”. W wypadku opublikowania nowszej wersji standardu, Wykonawca jest obowiązany stosować najnowszą wersję, chyba że Zamawiający wskaże inną wersję. W szczególności wymagane jest opracowanie następujących warstw przestrzennych i wykazów: </w:t>
      </w:r>
    </w:p>
    <w:p w:rsidR="00E5518C" w:rsidRPr="005F5743" w:rsidRDefault="00E5518C" w:rsidP="000372E2">
      <w:pPr>
        <w:pStyle w:val="Default"/>
        <w:numPr>
          <w:ilvl w:val="0"/>
          <w:numId w:val="23"/>
        </w:numPr>
        <w:ind w:left="993" w:hanging="426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5F5743">
        <w:rPr>
          <w:rFonts w:ascii="Garamond" w:hAnsi="Garamond"/>
          <w:color w:val="auto"/>
          <w:sz w:val="22"/>
          <w:szCs w:val="22"/>
        </w:rPr>
        <w:t>Rozmieszczenie poszczególnych płatów sied</w:t>
      </w:r>
      <w:r>
        <w:rPr>
          <w:rFonts w:ascii="Garamond" w:hAnsi="Garamond"/>
          <w:color w:val="auto"/>
          <w:sz w:val="22"/>
          <w:szCs w:val="22"/>
        </w:rPr>
        <w:t>lisk przyrodniczych (poligony);</w:t>
      </w:r>
    </w:p>
    <w:p w:rsidR="00E5518C" w:rsidRPr="005F5743" w:rsidRDefault="00E5518C" w:rsidP="000372E2">
      <w:pPr>
        <w:pStyle w:val="Default"/>
        <w:numPr>
          <w:ilvl w:val="0"/>
          <w:numId w:val="23"/>
        </w:numPr>
        <w:ind w:left="993" w:hanging="426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5F5743">
        <w:rPr>
          <w:rFonts w:ascii="Garamond" w:hAnsi="Garamond"/>
          <w:color w:val="auto"/>
          <w:sz w:val="22"/>
          <w:szCs w:val="22"/>
        </w:rPr>
        <w:t xml:space="preserve">Rozmieszczenie poszczególnych stanowisk gatunków </w:t>
      </w:r>
      <w:proofErr w:type="spellStart"/>
      <w:r w:rsidRPr="005F5743">
        <w:rPr>
          <w:rFonts w:ascii="Garamond" w:hAnsi="Garamond"/>
          <w:color w:val="auto"/>
          <w:sz w:val="22"/>
          <w:szCs w:val="22"/>
        </w:rPr>
        <w:t>zwierząt</w:t>
      </w:r>
      <w:proofErr w:type="spellEnd"/>
      <w:r w:rsidRPr="005F5743">
        <w:rPr>
          <w:rFonts w:ascii="Garamond" w:hAnsi="Garamond"/>
          <w:color w:val="auto"/>
          <w:sz w:val="22"/>
          <w:szCs w:val="22"/>
        </w:rPr>
        <w:t xml:space="preserve"> (punkty) i ich siedlisk (poligony).</w:t>
      </w:r>
    </w:p>
    <w:p w:rsidR="00E5518C" w:rsidRPr="005F5743" w:rsidRDefault="00E5518C" w:rsidP="00E5518C">
      <w:pPr>
        <w:pStyle w:val="Default"/>
        <w:ind w:left="567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5F5743">
        <w:rPr>
          <w:rFonts w:ascii="Garamond" w:hAnsi="Garamond"/>
          <w:color w:val="auto"/>
          <w:sz w:val="22"/>
          <w:szCs w:val="22"/>
        </w:rPr>
        <w:t xml:space="preserve">Dla każdej z ww. warstwy wymagane są zewnętrzne tabele zawierające dane opisowe – tabela obserwacji, tabela wskaźników, tabela zagrożeń oraz tabela działań ochronnych połączone relacją polem unikalnego identyfikatora. </w:t>
      </w:r>
    </w:p>
    <w:p w:rsidR="00E5518C" w:rsidRPr="005F5743" w:rsidRDefault="00E5518C" w:rsidP="000372E2">
      <w:pPr>
        <w:pStyle w:val="Default"/>
        <w:numPr>
          <w:ilvl w:val="0"/>
          <w:numId w:val="23"/>
        </w:numPr>
        <w:ind w:left="993" w:hanging="426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5F5743">
        <w:rPr>
          <w:rFonts w:ascii="Garamond" w:hAnsi="Garamond"/>
          <w:color w:val="auto"/>
          <w:sz w:val="22"/>
          <w:szCs w:val="22"/>
        </w:rPr>
        <w:t>Warstwa działek ewidencyjnych, na których zaproponowano działania ochronne wraz z podaniem rodzaju/typu działania i prze</w:t>
      </w:r>
      <w:r>
        <w:rPr>
          <w:rFonts w:ascii="Garamond" w:hAnsi="Garamond"/>
          <w:color w:val="auto"/>
          <w:sz w:val="22"/>
          <w:szCs w:val="22"/>
        </w:rPr>
        <w:t>dmiotu ochrony, którego dotyczy;</w:t>
      </w:r>
    </w:p>
    <w:p w:rsidR="00E5518C" w:rsidRPr="005F5743" w:rsidRDefault="00E5518C" w:rsidP="000372E2">
      <w:pPr>
        <w:pStyle w:val="Default"/>
        <w:numPr>
          <w:ilvl w:val="0"/>
          <w:numId w:val="23"/>
        </w:numPr>
        <w:ind w:left="993" w:hanging="426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5F5743">
        <w:rPr>
          <w:rFonts w:ascii="Garamond" w:hAnsi="Garamond"/>
          <w:color w:val="auto"/>
          <w:sz w:val="22"/>
          <w:szCs w:val="22"/>
        </w:rPr>
        <w:t xml:space="preserve">Wykaz działek, na których zaplanowano działania ochronne wraz z podaniem rodzaju/typu działania i przedmiotu, którego dotyczy (w </w:t>
      </w:r>
      <w:r w:rsidR="00734465">
        <w:rPr>
          <w:rFonts w:ascii="Garamond" w:hAnsi="Garamond"/>
          <w:color w:val="auto"/>
          <w:sz w:val="22"/>
          <w:szCs w:val="22"/>
        </w:rPr>
        <w:t>programie</w:t>
      </w:r>
      <w:r w:rsidRPr="005F5743">
        <w:rPr>
          <w:rFonts w:ascii="Garamond" w:hAnsi="Garamond"/>
          <w:color w:val="auto"/>
          <w:sz w:val="22"/>
          <w:szCs w:val="22"/>
        </w:rPr>
        <w:t xml:space="preserve"> </w:t>
      </w:r>
      <w:r w:rsidRPr="005F5743">
        <w:rPr>
          <w:rFonts w:ascii="Garamond" w:hAnsi="Garamond"/>
          <w:sz w:val="22"/>
          <w:szCs w:val="22"/>
        </w:rPr>
        <w:t>Word Microsoft Office</w:t>
      </w:r>
      <w:r w:rsidRPr="005F5743">
        <w:rPr>
          <w:rFonts w:ascii="Garamond" w:hAnsi="Garamond"/>
          <w:color w:val="auto"/>
          <w:sz w:val="22"/>
          <w:szCs w:val="22"/>
        </w:rPr>
        <w:t>);</w:t>
      </w:r>
    </w:p>
    <w:p w:rsidR="00E5518C" w:rsidRPr="005F5743" w:rsidRDefault="00E5518C" w:rsidP="000372E2">
      <w:pPr>
        <w:pStyle w:val="Default"/>
        <w:numPr>
          <w:ilvl w:val="0"/>
          <w:numId w:val="23"/>
        </w:numPr>
        <w:ind w:left="993" w:hanging="426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5F5743">
        <w:rPr>
          <w:rFonts w:ascii="Garamond" w:hAnsi="Garamond"/>
          <w:color w:val="auto"/>
          <w:sz w:val="22"/>
          <w:szCs w:val="22"/>
        </w:rPr>
        <w:t>Warstwa z lokalizacją punktów monitoringu stanu przedmiotów ochrony i działań ochronnych.</w:t>
      </w:r>
    </w:p>
    <w:p w:rsidR="00E5518C" w:rsidRPr="005F5743" w:rsidRDefault="00E5518C" w:rsidP="000372E2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b/>
          <w:sz w:val="22"/>
          <w:szCs w:val="22"/>
        </w:rPr>
      </w:pPr>
      <w:r w:rsidRPr="005F5743">
        <w:rPr>
          <w:rFonts w:ascii="Garamond" w:hAnsi="Garamond"/>
          <w:b/>
          <w:sz w:val="22"/>
          <w:szCs w:val="22"/>
        </w:rPr>
        <w:lastRenderedPageBreak/>
        <w:t xml:space="preserve">Przedstawienie na mapach tematycznych: </w:t>
      </w:r>
    </w:p>
    <w:p w:rsidR="00E5518C" w:rsidRPr="005F5743" w:rsidRDefault="00E5518C" w:rsidP="000372E2">
      <w:pPr>
        <w:pStyle w:val="Default"/>
        <w:numPr>
          <w:ilvl w:val="1"/>
          <w:numId w:val="24"/>
        </w:numPr>
        <w:ind w:left="1134" w:hanging="284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5F5743">
        <w:rPr>
          <w:rFonts w:ascii="Garamond" w:hAnsi="Garamond"/>
          <w:sz w:val="22"/>
          <w:szCs w:val="22"/>
        </w:rPr>
        <w:t>rozmieszczenia siedlisk przyrodniczych, będących przedmiotami ochrony w obszarze</w:t>
      </w:r>
      <w:r w:rsidRPr="005F5743">
        <w:rPr>
          <w:rFonts w:ascii="Garamond" w:hAnsi="Garamond"/>
          <w:color w:val="auto"/>
          <w:sz w:val="22"/>
          <w:szCs w:val="22"/>
        </w:rPr>
        <w:t xml:space="preserve">; </w:t>
      </w:r>
    </w:p>
    <w:p w:rsidR="00E5518C" w:rsidRPr="005F5743" w:rsidRDefault="00E5518C" w:rsidP="000372E2">
      <w:pPr>
        <w:pStyle w:val="Default"/>
        <w:numPr>
          <w:ilvl w:val="1"/>
          <w:numId w:val="24"/>
        </w:numPr>
        <w:ind w:left="1134" w:hanging="284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5F5743">
        <w:rPr>
          <w:rFonts w:ascii="Garamond" w:hAnsi="Garamond"/>
          <w:sz w:val="22"/>
          <w:szCs w:val="22"/>
        </w:rPr>
        <w:t xml:space="preserve">rozmieszczenia gatunków </w:t>
      </w:r>
      <w:proofErr w:type="spellStart"/>
      <w:r w:rsidRPr="005F5743">
        <w:rPr>
          <w:rFonts w:ascii="Garamond" w:hAnsi="Garamond"/>
          <w:sz w:val="22"/>
          <w:szCs w:val="22"/>
        </w:rPr>
        <w:t>zwierząt</w:t>
      </w:r>
      <w:proofErr w:type="spellEnd"/>
      <w:r w:rsidRPr="005F5743">
        <w:rPr>
          <w:rFonts w:ascii="Garamond" w:hAnsi="Garamond"/>
          <w:sz w:val="22"/>
          <w:szCs w:val="22"/>
        </w:rPr>
        <w:t xml:space="preserve"> oraz ich siedlisk, będących przedmiotami ochrony w obszarze</w:t>
      </w:r>
      <w:r w:rsidRPr="005F5743">
        <w:rPr>
          <w:rFonts w:ascii="Garamond" w:hAnsi="Garamond"/>
          <w:color w:val="auto"/>
          <w:sz w:val="22"/>
          <w:szCs w:val="22"/>
        </w:rPr>
        <w:t xml:space="preserve">; </w:t>
      </w:r>
    </w:p>
    <w:p w:rsidR="00E5518C" w:rsidRPr="005F5743" w:rsidRDefault="00E5518C" w:rsidP="000372E2">
      <w:pPr>
        <w:pStyle w:val="Default"/>
        <w:numPr>
          <w:ilvl w:val="1"/>
          <w:numId w:val="24"/>
        </w:numPr>
        <w:ind w:left="1134" w:hanging="284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5F5743">
        <w:rPr>
          <w:rFonts w:ascii="Garamond" w:hAnsi="Garamond"/>
          <w:color w:val="auto"/>
          <w:sz w:val="22"/>
          <w:szCs w:val="22"/>
        </w:rPr>
        <w:t>proponowanych działań/zadań ochronnych;</w:t>
      </w:r>
    </w:p>
    <w:p w:rsidR="00E5518C" w:rsidRPr="00E5518C" w:rsidRDefault="00E5518C" w:rsidP="000372E2">
      <w:pPr>
        <w:pStyle w:val="Default"/>
        <w:numPr>
          <w:ilvl w:val="1"/>
          <w:numId w:val="24"/>
        </w:numPr>
        <w:ind w:left="1134" w:hanging="284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5F5743">
        <w:rPr>
          <w:rFonts w:ascii="Garamond" w:hAnsi="Garamond"/>
          <w:color w:val="auto"/>
          <w:sz w:val="22"/>
          <w:szCs w:val="22"/>
        </w:rPr>
        <w:t>punktów monitoringu działań ochronnych oraz stanu przedmiotów ochrony.</w:t>
      </w:r>
    </w:p>
    <w:p w:rsidR="0078173E" w:rsidRPr="007A1D59" w:rsidRDefault="0078173E" w:rsidP="003D1AC2">
      <w:pPr>
        <w:contextualSpacing/>
        <w:jc w:val="both"/>
        <w:rPr>
          <w:rFonts w:ascii="Garamond" w:hAnsi="Garamond"/>
          <w:b/>
          <w:bCs/>
          <w:sz w:val="22"/>
          <w:szCs w:val="22"/>
        </w:rPr>
      </w:pPr>
    </w:p>
    <w:p w:rsidR="00543120" w:rsidRDefault="001A317A" w:rsidP="003D1AC2">
      <w:pPr>
        <w:contextualSpacing/>
        <w:jc w:val="both"/>
        <w:rPr>
          <w:rFonts w:ascii="Garamond" w:hAnsi="Garamond"/>
          <w:b/>
          <w:bCs/>
          <w:sz w:val="22"/>
          <w:szCs w:val="22"/>
        </w:rPr>
      </w:pPr>
      <w:r w:rsidRPr="007A1D59">
        <w:rPr>
          <w:rFonts w:ascii="Garamond" w:hAnsi="Garamond"/>
          <w:b/>
          <w:bCs/>
          <w:sz w:val="22"/>
          <w:szCs w:val="22"/>
        </w:rPr>
        <w:t xml:space="preserve">II </w:t>
      </w:r>
      <w:r w:rsidR="00366EB9" w:rsidRPr="007A1D59">
        <w:rPr>
          <w:rFonts w:ascii="Garamond" w:hAnsi="Garamond"/>
          <w:b/>
          <w:bCs/>
          <w:sz w:val="22"/>
          <w:szCs w:val="22"/>
        </w:rPr>
        <w:t>Forma opracowania dokumentacji.</w:t>
      </w:r>
    </w:p>
    <w:p w:rsidR="00734465" w:rsidRPr="007A1D59" w:rsidRDefault="00734465" w:rsidP="003D1AC2">
      <w:pPr>
        <w:contextualSpacing/>
        <w:jc w:val="both"/>
        <w:rPr>
          <w:rFonts w:ascii="Garamond" w:hAnsi="Garamond"/>
          <w:b/>
          <w:bCs/>
          <w:sz w:val="22"/>
          <w:szCs w:val="22"/>
        </w:rPr>
      </w:pPr>
    </w:p>
    <w:p w:rsidR="00734465" w:rsidRDefault="00734465" w:rsidP="000372E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Wszystkie wymagane materiały w ramach opracowania należy wykonać osobno dla każdego obszaru Natura 2000.</w:t>
      </w:r>
    </w:p>
    <w:p w:rsidR="004B4A79" w:rsidRDefault="004B4A79" w:rsidP="004B4A79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adjustRightInd w:val="0"/>
        <w:jc w:val="both"/>
        <w:textAlignment w:val="baseline"/>
        <w:rPr>
          <w:rFonts w:ascii="Garamond" w:eastAsia="Times New Roman" w:hAnsi="Garamond"/>
          <w:bCs/>
          <w:sz w:val="22"/>
          <w:szCs w:val="22"/>
        </w:rPr>
      </w:pPr>
      <w:r>
        <w:rPr>
          <w:rFonts w:ascii="Garamond" w:eastAsia="Times New Roman" w:hAnsi="Garamond"/>
          <w:bCs/>
          <w:sz w:val="22"/>
          <w:szCs w:val="22"/>
        </w:rPr>
        <w:t>Ekspertyzy należy wykonać w języku polskim z zachowaniem zasad pisowni polskiej.</w:t>
      </w:r>
      <w:r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eastAsia="Times New Roman" w:hAnsi="Garamond"/>
          <w:bCs/>
          <w:sz w:val="22"/>
          <w:szCs w:val="22"/>
        </w:rPr>
        <w:t>W przypadku nazw gatunków i zbiorowisk roślinnych należy je podać w języku łacińskim (kursywą) i pols</w:t>
      </w:r>
      <w:r w:rsidR="00E47355">
        <w:rPr>
          <w:rFonts w:ascii="Garamond" w:eastAsia="Times New Roman" w:hAnsi="Garamond"/>
          <w:bCs/>
          <w:sz w:val="22"/>
          <w:szCs w:val="22"/>
        </w:rPr>
        <w:t>kim.</w:t>
      </w:r>
    </w:p>
    <w:p w:rsidR="007A3140" w:rsidRDefault="003B7413" w:rsidP="000372E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Ekspertyzy</w:t>
      </w:r>
      <w:r w:rsidR="007A3140">
        <w:rPr>
          <w:rFonts w:ascii="Garamond" w:hAnsi="Garamond"/>
          <w:sz w:val="22"/>
          <w:szCs w:val="22"/>
        </w:rPr>
        <w:t xml:space="preserve"> należy przedłożyć w siedzibie Zamawiającego w dwóch wersjach: elektronicznej - na płycie CD/DVD i wy</w:t>
      </w:r>
      <w:r w:rsidR="00734465">
        <w:rPr>
          <w:rFonts w:ascii="Garamond" w:hAnsi="Garamond"/>
          <w:sz w:val="22"/>
          <w:szCs w:val="22"/>
        </w:rPr>
        <w:t>drukowanej</w:t>
      </w:r>
      <w:r w:rsidR="0032155A">
        <w:rPr>
          <w:rFonts w:ascii="Garamond" w:hAnsi="Garamond"/>
          <w:sz w:val="22"/>
          <w:szCs w:val="22"/>
        </w:rPr>
        <w:t>.</w:t>
      </w:r>
    </w:p>
    <w:p w:rsidR="007A3140" w:rsidRDefault="007A3140" w:rsidP="000372E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Dokumentację drukowaną - tekst - należy spiąć w sposób trwały, dopuszcza się bindowanie materiałów pod warunkiem nie tworzenia dużych tomów utrudniających przeglądanie poszczególnych kart, poszczególne tomy dokumentacji należy czytelnie i w sposób trwały opisać na stronie frontowej oraz grzbiecie. Wszystkie strony w dokumentacji powinny być ponumerowane, włącznie z </w:t>
      </w:r>
      <w:r w:rsidR="003B7413">
        <w:rPr>
          <w:rFonts w:ascii="Garamond" w:hAnsi="Garamond"/>
          <w:sz w:val="22"/>
          <w:szCs w:val="22"/>
        </w:rPr>
        <w:t>kartami, na których</w:t>
      </w:r>
      <w:r>
        <w:rPr>
          <w:rFonts w:ascii="Garamond" w:hAnsi="Garamond"/>
          <w:sz w:val="22"/>
          <w:szCs w:val="22"/>
        </w:rPr>
        <w:t xml:space="preserve"> znajdują się zdjęcia, ryciny, tabele.</w:t>
      </w:r>
    </w:p>
    <w:p w:rsidR="007A3140" w:rsidRDefault="007A3140" w:rsidP="000372E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Informacja o zespole autorskim przedstawiona zbiorczo na pierwszej lub </w:t>
      </w:r>
      <w:r w:rsidR="003B7413">
        <w:rPr>
          <w:rFonts w:ascii="Garamond" w:hAnsi="Garamond"/>
          <w:sz w:val="22"/>
          <w:szCs w:val="22"/>
        </w:rPr>
        <w:t xml:space="preserve">drugiej stronie tytułowej wraz </w:t>
      </w:r>
      <w:r>
        <w:rPr>
          <w:rFonts w:ascii="Garamond" w:hAnsi="Garamond"/>
          <w:sz w:val="22"/>
          <w:szCs w:val="22"/>
        </w:rPr>
        <w:t>wskazaniem opracowanego zakresu.</w:t>
      </w:r>
    </w:p>
    <w:p w:rsidR="007A3140" w:rsidRDefault="007A3140" w:rsidP="000372E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Dokumentację fotograficzną należy przedłożyć w osobnym wydrukowanym załączniku oraz w wersji cyfrowej w formacie JPG, o rozdzielczości min. </w:t>
      </w:r>
      <w:proofErr w:type="spellStart"/>
      <w:r>
        <w:rPr>
          <w:rFonts w:ascii="Garamond" w:hAnsi="Garamond"/>
          <w:sz w:val="22"/>
          <w:szCs w:val="22"/>
        </w:rPr>
        <w:t>dpi</w:t>
      </w:r>
      <w:proofErr w:type="spellEnd"/>
      <w:r>
        <w:rPr>
          <w:rFonts w:ascii="Garamond" w:hAnsi="Garamond"/>
          <w:sz w:val="22"/>
          <w:szCs w:val="22"/>
        </w:rPr>
        <w:t xml:space="preserve"> 300.  </w:t>
      </w:r>
    </w:p>
    <w:p w:rsidR="007A3140" w:rsidRDefault="007A3140" w:rsidP="000372E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127FBF">
        <w:rPr>
          <w:rFonts w:ascii="Garamond" w:hAnsi="Garamond"/>
          <w:sz w:val="22"/>
          <w:szCs w:val="22"/>
        </w:rPr>
        <w:t>Mapy należy wykonać w formacie JPG w skali</w:t>
      </w:r>
      <w:r w:rsidR="003B7413" w:rsidRPr="00127FBF">
        <w:rPr>
          <w:rFonts w:ascii="Garamond" w:hAnsi="Garamond"/>
          <w:sz w:val="22"/>
          <w:szCs w:val="22"/>
        </w:rPr>
        <w:t xml:space="preserve"> 1: 25 000 (lub</w:t>
      </w:r>
      <w:r w:rsidRPr="00127FBF">
        <w:rPr>
          <w:rFonts w:ascii="Garamond" w:hAnsi="Garamond"/>
          <w:sz w:val="22"/>
          <w:szCs w:val="22"/>
        </w:rPr>
        <w:t xml:space="preserve"> innej, po uzgodnieniu z zamawiającym)</w:t>
      </w:r>
      <w:r>
        <w:rPr>
          <w:rFonts w:ascii="Garamond" w:hAnsi="Garamond"/>
          <w:sz w:val="22"/>
          <w:szCs w:val="22"/>
        </w:rPr>
        <w:t xml:space="preserve">, uwzględniając swobodny i prawidłowy odczyt zawartych na niej informacji, </w:t>
      </w:r>
    </w:p>
    <w:p w:rsidR="007A3140" w:rsidRDefault="007A3140" w:rsidP="000372E2">
      <w:pPr>
        <w:pStyle w:val="Akapitzlist"/>
        <w:numPr>
          <w:ilvl w:val="1"/>
          <w:numId w:val="15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dopuszcza się możliwość umieszczenia kilku tematów na jednej mapie pod warunkiem, że zachowana zostanie czytelność mapy; </w:t>
      </w:r>
    </w:p>
    <w:p w:rsidR="007A3140" w:rsidRDefault="007A3140" w:rsidP="000372E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 legendzie należy używać kodów przedmiotów ochrony zgodne z Rozporządzeniem Ministra Środowiska z dnia 13 kwietnia 2010r. w sprawie siedlisk przyrodniczych oraz gatunków będących przedmiotem zainteresowania Wspólnoty, a także kryteriów wyboru obszarów kwalifikujących się do uznania lub wyznaczenia jako obszary Natura 2000 (</w:t>
      </w:r>
      <w:proofErr w:type="spellStart"/>
      <w:r>
        <w:rPr>
          <w:rFonts w:ascii="Garamond" w:hAnsi="Garamond"/>
          <w:sz w:val="22"/>
          <w:szCs w:val="22"/>
        </w:rPr>
        <w:t>Dz.U</w:t>
      </w:r>
      <w:proofErr w:type="spellEnd"/>
      <w:r>
        <w:rPr>
          <w:rFonts w:ascii="Garamond" w:hAnsi="Garamond"/>
          <w:sz w:val="22"/>
          <w:szCs w:val="22"/>
        </w:rPr>
        <w:t xml:space="preserve">. z 2014 r., poz. 1713 </w:t>
      </w:r>
      <w:proofErr w:type="spellStart"/>
      <w:r>
        <w:rPr>
          <w:rFonts w:ascii="Garamond" w:hAnsi="Garamond"/>
          <w:sz w:val="22"/>
          <w:szCs w:val="22"/>
        </w:rPr>
        <w:t>t.j</w:t>
      </w:r>
      <w:proofErr w:type="spellEnd"/>
      <w:r>
        <w:rPr>
          <w:rFonts w:ascii="Garamond" w:hAnsi="Garamond"/>
          <w:sz w:val="22"/>
          <w:szCs w:val="22"/>
        </w:rPr>
        <w:t>.).</w:t>
      </w:r>
    </w:p>
    <w:p w:rsidR="007A3140" w:rsidRDefault="007A3140" w:rsidP="000372E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Warstwy przestrzenne w formacie </w:t>
      </w:r>
      <w:proofErr w:type="spellStart"/>
      <w:r>
        <w:rPr>
          <w:rFonts w:ascii="Garamond" w:hAnsi="Garamond"/>
          <w:sz w:val="22"/>
          <w:szCs w:val="22"/>
        </w:rPr>
        <w:t>shapefile</w:t>
      </w:r>
      <w:proofErr w:type="spellEnd"/>
      <w:r>
        <w:rPr>
          <w:rFonts w:ascii="Garamond" w:hAnsi="Garamond"/>
          <w:sz w:val="22"/>
          <w:szCs w:val="22"/>
        </w:rPr>
        <w:t xml:space="preserve"> w</w:t>
      </w:r>
      <w:r w:rsidR="002161A0">
        <w:rPr>
          <w:rFonts w:ascii="Garamond" w:hAnsi="Garamond"/>
          <w:sz w:val="22"/>
          <w:szCs w:val="22"/>
        </w:rPr>
        <w:t xml:space="preserve"> układzie współrzędnych PL-1992.</w:t>
      </w:r>
    </w:p>
    <w:p w:rsidR="007A3140" w:rsidRDefault="007A3140" w:rsidP="000372E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Pliki tekstowe w formacie: </w:t>
      </w:r>
      <w:proofErr w:type="spellStart"/>
      <w:r w:rsidR="002161A0">
        <w:rPr>
          <w:rFonts w:ascii="Garamond" w:hAnsi="Garamond"/>
          <w:sz w:val="22"/>
          <w:szCs w:val="22"/>
        </w:rPr>
        <w:t>doc</w:t>
      </w:r>
      <w:proofErr w:type="spellEnd"/>
      <w:r w:rsidR="002161A0">
        <w:rPr>
          <w:rFonts w:ascii="Garamond" w:hAnsi="Garamond"/>
          <w:sz w:val="22"/>
          <w:szCs w:val="22"/>
        </w:rPr>
        <w:t>/</w:t>
      </w:r>
      <w:proofErr w:type="spellStart"/>
      <w:r w:rsidR="002161A0">
        <w:rPr>
          <w:rFonts w:ascii="Garamond" w:hAnsi="Garamond"/>
          <w:sz w:val="22"/>
          <w:szCs w:val="22"/>
        </w:rPr>
        <w:t>docx</w:t>
      </w:r>
      <w:proofErr w:type="spellEnd"/>
      <w:r>
        <w:rPr>
          <w:rFonts w:ascii="Garamond" w:hAnsi="Garamond"/>
          <w:sz w:val="22"/>
          <w:szCs w:val="22"/>
        </w:rPr>
        <w:t xml:space="preserve"> oraz PDF.</w:t>
      </w:r>
    </w:p>
    <w:p w:rsidR="007A3140" w:rsidRDefault="007A3140" w:rsidP="000372E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Egzemplarze opracowań na płytach CD/DVD należy dostarczyć w trwałych opakowaniach opisanych na froncie i grzbiecie opakowania oraz bezpośrednio na płycie. </w:t>
      </w:r>
    </w:p>
    <w:p w:rsidR="007A3140" w:rsidRDefault="007A3140" w:rsidP="000372E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Układ dokumentu (w tym liczba tomów) i szatę graficzną (m.in. wielkość i rodzaj czcionki), skalę i format oraz tytuły map, sposób dzielenia map na części, sposób sporządzania wykazów działek należy uzgodnić z Zamawiającym.</w:t>
      </w:r>
    </w:p>
    <w:p w:rsidR="00C33F30" w:rsidRDefault="00C33F30" w:rsidP="00C33F3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2"/>
          <w:szCs w:val="22"/>
        </w:rPr>
      </w:pPr>
      <w:r w:rsidRPr="00C33F30">
        <w:rPr>
          <w:rFonts w:ascii="Garamond" w:hAnsi="Garamond"/>
          <w:sz w:val="22"/>
          <w:szCs w:val="22"/>
        </w:rPr>
        <w:t>Wykonawca jest zobowiązany uzyskać zezwolenia w trybie art. 15 ust.</w:t>
      </w:r>
      <w:r w:rsidR="00B10D13">
        <w:rPr>
          <w:rFonts w:ascii="Garamond" w:hAnsi="Garamond"/>
          <w:sz w:val="22"/>
          <w:szCs w:val="22"/>
        </w:rPr>
        <w:t xml:space="preserve"> 5 </w:t>
      </w:r>
      <w:r w:rsidR="00900786">
        <w:rPr>
          <w:rFonts w:ascii="Garamond" w:hAnsi="Garamond"/>
          <w:sz w:val="22"/>
          <w:szCs w:val="22"/>
        </w:rPr>
        <w:t xml:space="preserve">i art. 56 </w:t>
      </w:r>
      <w:r w:rsidR="00B10D13">
        <w:rPr>
          <w:rFonts w:ascii="Garamond" w:hAnsi="Garamond"/>
          <w:sz w:val="22"/>
          <w:szCs w:val="22"/>
        </w:rPr>
        <w:t>ustawy z dnia 16 kwietnia 200</w:t>
      </w:r>
      <w:r w:rsidRPr="00C33F30">
        <w:rPr>
          <w:rFonts w:ascii="Garamond" w:hAnsi="Garamond"/>
          <w:sz w:val="22"/>
          <w:szCs w:val="22"/>
        </w:rPr>
        <w:t>4r. o ochronie przyrody na odstępstwo od stosownych zakazów obowiązujących w rezerwatach przyrody.</w:t>
      </w:r>
    </w:p>
    <w:p w:rsidR="00E47355" w:rsidRDefault="00E47355" w:rsidP="00E47355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W przypadku zmiany przepisów prawnych, w zakresie obejmującym przedmiot umowy, w trakcie realizacji zadania Wykonawca zobowiązany jest do uwzględnienia tych zmian.</w:t>
      </w:r>
    </w:p>
    <w:p w:rsidR="00E47355" w:rsidRPr="00E47355" w:rsidRDefault="00E47355" w:rsidP="00E47355">
      <w:pPr>
        <w:widowControl w:val="0"/>
        <w:autoSpaceDE w:val="0"/>
        <w:autoSpaceDN w:val="0"/>
        <w:adjustRightInd w:val="0"/>
        <w:ind w:left="360"/>
        <w:jc w:val="both"/>
        <w:textAlignment w:val="baseline"/>
        <w:rPr>
          <w:rFonts w:ascii="Garamond" w:hAnsi="Garamond"/>
          <w:sz w:val="22"/>
          <w:szCs w:val="22"/>
        </w:rPr>
      </w:pPr>
    </w:p>
    <w:p w:rsidR="00970608" w:rsidRPr="00970608" w:rsidRDefault="00970608" w:rsidP="00970608">
      <w:pPr>
        <w:widowControl w:val="0"/>
        <w:autoSpaceDE w:val="0"/>
        <w:autoSpaceDN w:val="0"/>
        <w:adjustRightInd w:val="0"/>
        <w:ind w:left="360"/>
        <w:jc w:val="both"/>
        <w:textAlignment w:val="baseline"/>
        <w:rPr>
          <w:rFonts w:ascii="Garamond" w:hAnsi="Garamond"/>
          <w:sz w:val="22"/>
          <w:szCs w:val="22"/>
        </w:rPr>
      </w:pPr>
    </w:p>
    <w:p w:rsidR="00970608" w:rsidRPr="00970608" w:rsidRDefault="00970608" w:rsidP="0097060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</w:rPr>
      </w:pPr>
      <w:r w:rsidRPr="00970608">
        <w:rPr>
          <w:rFonts w:ascii="Garamond" w:hAnsi="Garamond"/>
          <w:b/>
        </w:rPr>
        <w:t>III. Terminy wykonania.</w:t>
      </w:r>
    </w:p>
    <w:p w:rsidR="00970608" w:rsidRPr="0037451F" w:rsidRDefault="00970608" w:rsidP="00970608">
      <w:pPr>
        <w:pStyle w:val="Akapitzlist"/>
        <w:numPr>
          <w:ilvl w:val="0"/>
          <w:numId w:val="25"/>
        </w:numPr>
        <w:jc w:val="both"/>
        <w:rPr>
          <w:rFonts w:ascii="Garamond" w:hAnsi="Garamond"/>
          <w:bCs/>
          <w:color w:val="000000" w:themeColor="text1"/>
          <w:sz w:val="22"/>
          <w:szCs w:val="22"/>
        </w:rPr>
      </w:pPr>
      <w:r w:rsidRPr="0037451F">
        <w:rPr>
          <w:rFonts w:ascii="Garamond" w:hAnsi="Garamond"/>
          <w:bCs/>
          <w:color w:val="000000" w:themeColor="text1"/>
          <w:sz w:val="22"/>
          <w:szCs w:val="22"/>
        </w:rPr>
        <w:t xml:space="preserve">Do </w:t>
      </w:r>
      <w:r w:rsidR="004E2F1F" w:rsidRPr="0037451F">
        <w:rPr>
          <w:rFonts w:ascii="Garamond" w:hAnsi="Garamond"/>
          <w:bCs/>
          <w:color w:val="000000" w:themeColor="text1"/>
          <w:sz w:val="22"/>
          <w:szCs w:val="22"/>
        </w:rPr>
        <w:t>30</w:t>
      </w:r>
      <w:r w:rsidR="00554F4D" w:rsidRPr="0037451F">
        <w:rPr>
          <w:rFonts w:ascii="Garamond" w:hAnsi="Garamond"/>
          <w:bCs/>
          <w:color w:val="000000" w:themeColor="text1"/>
          <w:sz w:val="22"/>
          <w:szCs w:val="22"/>
        </w:rPr>
        <w:t xml:space="preserve"> marca 2018r</w:t>
      </w:r>
      <w:r w:rsidRPr="0037451F">
        <w:rPr>
          <w:rFonts w:ascii="Garamond" w:hAnsi="Garamond"/>
          <w:bCs/>
          <w:color w:val="000000" w:themeColor="text1"/>
          <w:sz w:val="22"/>
          <w:szCs w:val="22"/>
        </w:rPr>
        <w:t xml:space="preserve">. przedstawienie sprawozdania zawierającego ogólny opis obszarów, opis przedmiotów ochrony, wyniki analizy dostępnych źródeł informacji o występowaniu przedmiotów ochrony oraz wyniki rozpoznania dotyczącego przedmiotów ochrony, </w:t>
      </w:r>
    </w:p>
    <w:p w:rsidR="00970608" w:rsidRPr="0037451F" w:rsidRDefault="00437146" w:rsidP="00970608">
      <w:pPr>
        <w:pStyle w:val="Akapitzlist"/>
        <w:numPr>
          <w:ilvl w:val="0"/>
          <w:numId w:val="25"/>
        </w:numPr>
        <w:jc w:val="both"/>
        <w:rPr>
          <w:rFonts w:ascii="Garamond" w:hAnsi="Garamond"/>
          <w:bCs/>
          <w:sz w:val="22"/>
          <w:szCs w:val="22"/>
        </w:rPr>
      </w:pPr>
      <w:r w:rsidRPr="0037451F">
        <w:rPr>
          <w:rFonts w:ascii="Garamond" w:hAnsi="Garamond"/>
          <w:bCs/>
          <w:sz w:val="22"/>
          <w:szCs w:val="22"/>
        </w:rPr>
        <w:t>Do 28</w:t>
      </w:r>
      <w:r w:rsidR="00970608" w:rsidRPr="0037451F">
        <w:rPr>
          <w:rFonts w:ascii="Garamond" w:hAnsi="Garamond"/>
          <w:bCs/>
          <w:sz w:val="22"/>
          <w:szCs w:val="22"/>
        </w:rPr>
        <w:t xml:space="preserve"> grudnia 2018 r. przedstawienie wyników inwentaryzacji siedlisk przyrodniczych w obszarze Natura 2000 Dolina Czarnej Nidy wraz z oceną ich stanu zachowania,</w:t>
      </w:r>
    </w:p>
    <w:p w:rsidR="00970608" w:rsidRPr="0037451F" w:rsidRDefault="00437146" w:rsidP="00D305BA">
      <w:pPr>
        <w:pStyle w:val="Akapitzlist"/>
        <w:numPr>
          <w:ilvl w:val="0"/>
          <w:numId w:val="25"/>
        </w:numPr>
        <w:jc w:val="both"/>
        <w:rPr>
          <w:rFonts w:ascii="Garamond" w:hAnsi="Garamond"/>
          <w:bCs/>
          <w:color w:val="000000" w:themeColor="text1"/>
          <w:sz w:val="22"/>
          <w:szCs w:val="22"/>
        </w:rPr>
      </w:pPr>
      <w:r w:rsidRPr="0037451F">
        <w:rPr>
          <w:rFonts w:ascii="Garamond" w:hAnsi="Garamond"/>
          <w:bCs/>
          <w:color w:val="000000" w:themeColor="text1"/>
          <w:sz w:val="22"/>
          <w:szCs w:val="22"/>
        </w:rPr>
        <w:lastRenderedPageBreak/>
        <w:t>Do 31 sierpnia</w:t>
      </w:r>
      <w:r w:rsidR="00B723A6" w:rsidRPr="0037451F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="00970608" w:rsidRPr="0037451F">
        <w:rPr>
          <w:rFonts w:ascii="Garamond" w:hAnsi="Garamond"/>
          <w:bCs/>
          <w:color w:val="000000" w:themeColor="text1"/>
          <w:sz w:val="22"/>
          <w:szCs w:val="22"/>
        </w:rPr>
        <w:t xml:space="preserve"> 2018r. przedstawienie</w:t>
      </w:r>
      <w:r w:rsidRPr="0037451F">
        <w:rPr>
          <w:rFonts w:ascii="Garamond" w:hAnsi="Garamond"/>
          <w:bCs/>
          <w:color w:val="000000" w:themeColor="text1"/>
          <w:sz w:val="22"/>
          <w:szCs w:val="22"/>
        </w:rPr>
        <w:t xml:space="preserve"> kompletnych zgodnych z opisem przedmiotu zamówienia</w:t>
      </w:r>
      <w:r w:rsidR="00970608" w:rsidRPr="0037451F">
        <w:rPr>
          <w:rFonts w:ascii="Garamond" w:hAnsi="Garamond"/>
          <w:bCs/>
          <w:color w:val="000000" w:themeColor="text1"/>
          <w:sz w:val="22"/>
          <w:szCs w:val="22"/>
        </w:rPr>
        <w:t xml:space="preserve"> ekspertyz dotyczących obszarów Natura 2000:</w:t>
      </w:r>
      <w:r w:rsidR="00D305BA" w:rsidRPr="0037451F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="00970608" w:rsidRPr="0037451F">
        <w:rPr>
          <w:rFonts w:ascii="Garamond" w:hAnsi="Garamond"/>
          <w:bCs/>
          <w:color w:val="000000" w:themeColor="text1"/>
          <w:sz w:val="22"/>
          <w:szCs w:val="22"/>
        </w:rPr>
        <w:t xml:space="preserve">Przełom </w:t>
      </w:r>
      <w:proofErr w:type="spellStart"/>
      <w:r w:rsidR="00970608" w:rsidRPr="0037451F">
        <w:rPr>
          <w:rFonts w:ascii="Garamond" w:hAnsi="Garamond"/>
          <w:bCs/>
          <w:color w:val="000000" w:themeColor="text1"/>
          <w:sz w:val="22"/>
          <w:szCs w:val="22"/>
        </w:rPr>
        <w:t>Lubrzanki</w:t>
      </w:r>
      <w:proofErr w:type="spellEnd"/>
      <w:r w:rsidR="00970608" w:rsidRPr="0037451F">
        <w:rPr>
          <w:rFonts w:ascii="Garamond" w:hAnsi="Garamond"/>
          <w:bCs/>
          <w:color w:val="000000" w:themeColor="text1"/>
          <w:sz w:val="22"/>
          <w:szCs w:val="22"/>
        </w:rPr>
        <w:t>, Dolina Warkocza</w:t>
      </w:r>
      <w:r w:rsidR="006D4B78" w:rsidRPr="0037451F">
        <w:rPr>
          <w:rFonts w:ascii="Garamond" w:hAnsi="Garamond"/>
          <w:bCs/>
          <w:color w:val="000000" w:themeColor="text1"/>
          <w:sz w:val="22"/>
          <w:szCs w:val="22"/>
        </w:rPr>
        <w:t>,</w:t>
      </w:r>
    </w:p>
    <w:p w:rsidR="00437146" w:rsidRPr="0037451F" w:rsidRDefault="004E2F1F" w:rsidP="00437146">
      <w:pPr>
        <w:pStyle w:val="Akapitzlist"/>
        <w:numPr>
          <w:ilvl w:val="0"/>
          <w:numId w:val="25"/>
        </w:numPr>
        <w:jc w:val="both"/>
        <w:rPr>
          <w:rFonts w:ascii="Garamond" w:hAnsi="Garamond"/>
          <w:bCs/>
          <w:color w:val="000000" w:themeColor="text1"/>
          <w:sz w:val="22"/>
          <w:szCs w:val="22"/>
        </w:rPr>
      </w:pPr>
      <w:r w:rsidRPr="0037451F">
        <w:rPr>
          <w:rFonts w:ascii="Garamond" w:hAnsi="Garamond"/>
          <w:bCs/>
          <w:color w:val="000000" w:themeColor="text1"/>
          <w:sz w:val="22"/>
          <w:szCs w:val="22"/>
        </w:rPr>
        <w:t>Do 28</w:t>
      </w:r>
      <w:r w:rsidR="00437146" w:rsidRPr="0037451F">
        <w:rPr>
          <w:rFonts w:ascii="Garamond" w:hAnsi="Garamond"/>
          <w:bCs/>
          <w:color w:val="000000" w:themeColor="text1"/>
          <w:sz w:val="22"/>
          <w:szCs w:val="22"/>
        </w:rPr>
        <w:t xml:space="preserve"> września 2018r. przedstawienie kompletnej zgodnej z opisem przedmiotu zamówienia ekspertyzy dotyczącej obszaru Natura 2000: </w:t>
      </w:r>
      <w:r w:rsidR="006D4B78" w:rsidRPr="0037451F">
        <w:rPr>
          <w:rFonts w:ascii="Garamond" w:hAnsi="Garamond"/>
          <w:bCs/>
          <w:color w:val="000000" w:themeColor="text1"/>
          <w:sz w:val="22"/>
          <w:szCs w:val="22"/>
        </w:rPr>
        <w:t xml:space="preserve">Ostoja </w:t>
      </w:r>
      <w:proofErr w:type="spellStart"/>
      <w:r w:rsidR="006D4B78" w:rsidRPr="0037451F">
        <w:rPr>
          <w:rFonts w:ascii="Garamond" w:hAnsi="Garamond"/>
          <w:bCs/>
          <w:color w:val="000000" w:themeColor="text1"/>
          <w:sz w:val="22"/>
          <w:szCs w:val="22"/>
        </w:rPr>
        <w:t>Barcza</w:t>
      </w:r>
      <w:proofErr w:type="spellEnd"/>
      <w:r w:rsidR="006D4B78" w:rsidRPr="0037451F">
        <w:rPr>
          <w:rFonts w:ascii="Garamond" w:hAnsi="Garamond"/>
          <w:bCs/>
          <w:color w:val="000000" w:themeColor="text1"/>
          <w:sz w:val="22"/>
          <w:szCs w:val="22"/>
        </w:rPr>
        <w:t>,</w:t>
      </w:r>
    </w:p>
    <w:p w:rsidR="00C33F30" w:rsidRPr="0037451F" w:rsidRDefault="00D305BA" w:rsidP="00D305BA">
      <w:pPr>
        <w:pStyle w:val="Akapitzlist"/>
        <w:numPr>
          <w:ilvl w:val="0"/>
          <w:numId w:val="25"/>
        </w:numPr>
        <w:jc w:val="both"/>
        <w:rPr>
          <w:rFonts w:ascii="Garamond" w:hAnsi="Garamond"/>
          <w:bCs/>
          <w:color w:val="000000" w:themeColor="text1"/>
          <w:sz w:val="22"/>
          <w:szCs w:val="22"/>
        </w:rPr>
      </w:pPr>
      <w:r w:rsidRPr="0037451F">
        <w:rPr>
          <w:rFonts w:ascii="Garamond" w:hAnsi="Garamond"/>
          <w:bCs/>
          <w:color w:val="000000" w:themeColor="text1"/>
          <w:sz w:val="22"/>
          <w:szCs w:val="22"/>
        </w:rPr>
        <w:t>Do 30</w:t>
      </w:r>
      <w:r w:rsidR="00970608" w:rsidRPr="0037451F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="00A86FAD" w:rsidRPr="0037451F">
        <w:rPr>
          <w:rFonts w:ascii="Garamond" w:hAnsi="Garamond"/>
          <w:bCs/>
          <w:color w:val="000000" w:themeColor="text1"/>
          <w:sz w:val="22"/>
          <w:szCs w:val="22"/>
        </w:rPr>
        <w:t xml:space="preserve">sierpnia </w:t>
      </w:r>
      <w:r w:rsidR="00970608" w:rsidRPr="0037451F">
        <w:rPr>
          <w:rFonts w:ascii="Garamond" w:hAnsi="Garamond"/>
          <w:bCs/>
          <w:color w:val="000000" w:themeColor="text1"/>
          <w:sz w:val="22"/>
          <w:szCs w:val="22"/>
        </w:rPr>
        <w:t>2019 r. przedstawienie kompletnej zgodnej z opisem przedmiotu zamówienia ekspertyzy dotyczącej obszaru Natura 2000  Dolina Czarnej Nidy.</w:t>
      </w:r>
    </w:p>
    <w:p w:rsidR="0083524D" w:rsidRPr="007A1D59" w:rsidRDefault="0083524D" w:rsidP="007462F1">
      <w:pPr>
        <w:pStyle w:val="Default"/>
        <w:ind w:left="1123"/>
        <w:jc w:val="both"/>
        <w:rPr>
          <w:rFonts w:ascii="Garamond" w:hAnsi="Garamond"/>
          <w:color w:val="FF0000"/>
          <w:sz w:val="22"/>
          <w:szCs w:val="22"/>
        </w:rPr>
      </w:pPr>
      <w:bookmarkStart w:id="0" w:name="_GoBack"/>
      <w:bookmarkEnd w:id="0"/>
    </w:p>
    <w:sectPr w:rsidR="0083524D" w:rsidRPr="007A1D59" w:rsidSect="00F26D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7D4" w:rsidRDefault="000927D4" w:rsidP="00D2750F">
      <w:r>
        <w:separator/>
      </w:r>
    </w:p>
  </w:endnote>
  <w:endnote w:type="continuationSeparator" w:id="0">
    <w:p w:rsidR="000927D4" w:rsidRDefault="000927D4" w:rsidP="00D27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5454"/>
      <w:docPartObj>
        <w:docPartGallery w:val="Page Numbers (Bottom of Page)"/>
        <w:docPartUnique/>
      </w:docPartObj>
    </w:sdtPr>
    <w:sdtContent>
      <w:p w:rsidR="00311427" w:rsidRDefault="00132EC8">
        <w:pPr>
          <w:pStyle w:val="Stopka"/>
          <w:jc w:val="right"/>
        </w:pPr>
        <w:r>
          <w:fldChar w:fldCharType="begin"/>
        </w:r>
        <w:r w:rsidR="0078173E">
          <w:instrText xml:space="preserve"> PAGE   \* MERGEFORMAT </w:instrText>
        </w:r>
        <w:r>
          <w:fldChar w:fldCharType="separate"/>
        </w:r>
        <w:r w:rsidR="00842F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1427" w:rsidRDefault="006167D1">
    <w:pPr>
      <w:pStyle w:val="Stopka"/>
    </w:pPr>
    <w:r>
      <w:rPr>
        <w:noProof/>
      </w:rPr>
      <w:drawing>
        <wp:inline distT="0" distB="0" distL="0" distR="0">
          <wp:extent cx="5760720" cy="489696"/>
          <wp:effectExtent l="19050" t="0" r="0" b="0"/>
          <wp:docPr id="1" name="Obraz 1" descr="C:\Users\rdos11\Desktop\logo_06_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os11\Desktop\logo_06_0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7D4" w:rsidRDefault="000927D4" w:rsidP="00D2750F">
      <w:r>
        <w:separator/>
      </w:r>
    </w:p>
  </w:footnote>
  <w:footnote w:type="continuationSeparator" w:id="0">
    <w:p w:rsidR="000927D4" w:rsidRDefault="000927D4" w:rsidP="00D27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294"/>
    <w:multiLevelType w:val="multilevel"/>
    <w:tmpl w:val="B66E3C36"/>
    <w:lvl w:ilvl="0">
      <w:start w:val="1"/>
      <w:numFmt w:val="decimal"/>
      <w:lvlText w:val="%1."/>
      <w:lvlJc w:val="right"/>
      <w:pPr>
        <w:ind w:left="115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1">
    <w:nsid w:val="048B7A52"/>
    <w:multiLevelType w:val="hybridMultilevel"/>
    <w:tmpl w:val="A748E6AA"/>
    <w:lvl w:ilvl="0" w:tplc="AF8AE7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BEB7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85F75"/>
    <w:multiLevelType w:val="hybridMultilevel"/>
    <w:tmpl w:val="D5FA971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9CBEB7EE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72AAA"/>
    <w:multiLevelType w:val="hybridMultilevel"/>
    <w:tmpl w:val="13BC65F8"/>
    <w:lvl w:ilvl="0" w:tplc="0C684F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9542E"/>
    <w:multiLevelType w:val="multilevel"/>
    <w:tmpl w:val="58287B0E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3817F2B"/>
    <w:multiLevelType w:val="hybridMultilevel"/>
    <w:tmpl w:val="272C13D0"/>
    <w:lvl w:ilvl="0" w:tplc="9CBEB7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B3696"/>
    <w:multiLevelType w:val="multilevel"/>
    <w:tmpl w:val="BF140C16"/>
    <w:lvl w:ilvl="0">
      <w:start w:val="1"/>
      <w:numFmt w:val="decimal"/>
      <w:lvlText w:val="%1."/>
      <w:lvlJc w:val="right"/>
      <w:pPr>
        <w:ind w:left="115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52" w:hanging="360"/>
      </w:pPr>
      <w:rPr>
        <w:rFonts w:ascii="Cambria" w:eastAsia="Calibri" w:hAnsi="Cambria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7">
    <w:nsid w:val="177634B8"/>
    <w:multiLevelType w:val="hybridMultilevel"/>
    <w:tmpl w:val="49F80044"/>
    <w:lvl w:ilvl="0" w:tplc="0C684F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5D75F9"/>
    <w:multiLevelType w:val="hybridMultilevel"/>
    <w:tmpl w:val="2ADEF9B4"/>
    <w:lvl w:ilvl="0" w:tplc="9CBEB7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684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F7CCE"/>
    <w:multiLevelType w:val="hybridMultilevel"/>
    <w:tmpl w:val="709E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7C542C"/>
    <w:multiLevelType w:val="hybridMultilevel"/>
    <w:tmpl w:val="DC344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684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30237"/>
    <w:multiLevelType w:val="hybridMultilevel"/>
    <w:tmpl w:val="58E48384"/>
    <w:lvl w:ilvl="0" w:tplc="0C684F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684FD2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FE00283"/>
    <w:multiLevelType w:val="hybridMultilevel"/>
    <w:tmpl w:val="3B64C528"/>
    <w:lvl w:ilvl="0" w:tplc="0C684F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684FD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E144A9"/>
    <w:multiLevelType w:val="hybridMultilevel"/>
    <w:tmpl w:val="9C284C0E"/>
    <w:lvl w:ilvl="0" w:tplc="9CBEB7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A2A4A"/>
    <w:multiLevelType w:val="multilevel"/>
    <w:tmpl w:val="BF140C16"/>
    <w:lvl w:ilvl="0">
      <w:start w:val="1"/>
      <w:numFmt w:val="decimal"/>
      <w:lvlText w:val="%1."/>
      <w:lvlJc w:val="right"/>
      <w:pPr>
        <w:ind w:left="115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ascii="Cambria" w:eastAsia="Calibri" w:hAnsi="Cambria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15">
    <w:nsid w:val="5FBC737D"/>
    <w:multiLevelType w:val="hybridMultilevel"/>
    <w:tmpl w:val="81DA07E8"/>
    <w:lvl w:ilvl="0" w:tplc="9CBEB7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904B60"/>
    <w:multiLevelType w:val="multilevel"/>
    <w:tmpl w:val="BF140C16"/>
    <w:lvl w:ilvl="0">
      <w:start w:val="1"/>
      <w:numFmt w:val="decimal"/>
      <w:lvlText w:val="%1."/>
      <w:lvlJc w:val="right"/>
      <w:pPr>
        <w:ind w:left="115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ascii="Cambria" w:eastAsia="Calibri" w:hAnsi="Cambria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17">
    <w:nsid w:val="61856CDE"/>
    <w:multiLevelType w:val="multilevel"/>
    <w:tmpl w:val="BF140C16"/>
    <w:lvl w:ilvl="0">
      <w:start w:val="1"/>
      <w:numFmt w:val="decimal"/>
      <w:lvlText w:val="%1."/>
      <w:lvlJc w:val="right"/>
      <w:pPr>
        <w:ind w:left="115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ascii="Cambria" w:eastAsia="Calibri" w:hAnsi="Cambria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18">
    <w:nsid w:val="62EC4AC6"/>
    <w:multiLevelType w:val="hybridMultilevel"/>
    <w:tmpl w:val="83609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33CB3"/>
    <w:multiLevelType w:val="hybridMultilevel"/>
    <w:tmpl w:val="4D447802"/>
    <w:lvl w:ilvl="0" w:tplc="9CBEB7E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BEB7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2623CE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77A3"/>
    <w:multiLevelType w:val="hybridMultilevel"/>
    <w:tmpl w:val="DC181830"/>
    <w:lvl w:ilvl="0" w:tplc="F3C6A6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E67F3B"/>
    <w:multiLevelType w:val="hybridMultilevel"/>
    <w:tmpl w:val="7F8447E4"/>
    <w:lvl w:ilvl="0" w:tplc="0C684F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684FD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D90109"/>
    <w:multiLevelType w:val="hybridMultilevel"/>
    <w:tmpl w:val="C964A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E61AB"/>
    <w:multiLevelType w:val="multilevel"/>
    <w:tmpl w:val="37A07874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8"/>
  </w:num>
  <w:num w:numId="5">
    <w:abstractNumId w:val="11"/>
  </w:num>
  <w:num w:numId="6">
    <w:abstractNumId w:val="12"/>
  </w:num>
  <w:num w:numId="7">
    <w:abstractNumId w:val="21"/>
  </w:num>
  <w:num w:numId="8">
    <w:abstractNumId w:val="7"/>
  </w:num>
  <w:num w:numId="9">
    <w:abstractNumId w:val="0"/>
  </w:num>
  <w:num w:numId="10">
    <w:abstractNumId w:val="6"/>
  </w:num>
  <w:num w:numId="11">
    <w:abstractNumId w:val="2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111CB"/>
    <w:rsid w:val="00000218"/>
    <w:rsid w:val="00004237"/>
    <w:rsid w:val="00006936"/>
    <w:rsid w:val="00010267"/>
    <w:rsid w:val="00014580"/>
    <w:rsid w:val="00015AB7"/>
    <w:rsid w:val="00016CFD"/>
    <w:rsid w:val="00030DF8"/>
    <w:rsid w:val="000372E2"/>
    <w:rsid w:val="00044912"/>
    <w:rsid w:val="000520A1"/>
    <w:rsid w:val="00055422"/>
    <w:rsid w:val="00056FA3"/>
    <w:rsid w:val="000635C0"/>
    <w:rsid w:val="000724D7"/>
    <w:rsid w:val="000734B2"/>
    <w:rsid w:val="00077094"/>
    <w:rsid w:val="00080067"/>
    <w:rsid w:val="00081259"/>
    <w:rsid w:val="000927D4"/>
    <w:rsid w:val="000A0BE8"/>
    <w:rsid w:val="000A29A5"/>
    <w:rsid w:val="000A3B3E"/>
    <w:rsid w:val="000A5FE4"/>
    <w:rsid w:val="000D2484"/>
    <w:rsid w:val="000D68A4"/>
    <w:rsid w:val="000F0E05"/>
    <w:rsid w:val="00111055"/>
    <w:rsid w:val="001159B7"/>
    <w:rsid w:val="0012420C"/>
    <w:rsid w:val="00127FBF"/>
    <w:rsid w:val="00132EC8"/>
    <w:rsid w:val="0013368B"/>
    <w:rsid w:val="001346A2"/>
    <w:rsid w:val="00135E7C"/>
    <w:rsid w:val="00150095"/>
    <w:rsid w:val="00152F58"/>
    <w:rsid w:val="001622A1"/>
    <w:rsid w:val="00170470"/>
    <w:rsid w:val="00170C7B"/>
    <w:rsid w:val="00173766"/>
    <w:rsid w:val="00175F41"/>
    <w:rsid w:val="00175F44"/>
    <w:rsid w:val="00185A71"/>
    <w:rsid w:val="00192B16"/>
    <w:rsid w:val="001A0418"/>
    <w:rsid w:val="001A317A"/>
    <w:rsid w:val="001D2730"/>
    <w:rsid w:val="001E0551"/>
    <w:rsid w:val="001E2218"/>
    <w:rsid w:val="001E3DC5"/>
    <w:rsid w:val="001F2D7E"/>
    <w:rsid w:val="001F5034"/>
    <w:rsid w:val="002054DA"/>
    <w:rsid w:val="00205DCB"/>
    <w:rsid w:val="002125BC"/>
    <w:rsid w:val="002161A0"/>
    <w:rsid w:val="00220298"/>
    <w:rsid w:val="0023343E"/>
    <w:rsid w:val="00233B17"/>
    <w:rsid w:val="00234159"/>
    <w:rsid w:val="00237BAD"/>
    <w:rsid w:val="00243D0B"/>
    <w:rsid w:val="00244422"/>
    <w:rsid w:val="002479D8"/>
    <w:rsid w:val="00254B5C"/>
    <w:rsid w:val="00261593"/>
    <w:rsid w:val="00286D5A"/>
    <w:rsid w:val="002928C7"/>
    <w:rsid w:val="00296E19"/>
    <w:rsid w:val="002D0808"/>
    <w:rsid w:val="002D4096"/>
    <w:rsid w:val="002D555F"/>
    <w:rsid w:val="002E3B89"/>
    <w:rsid w:val="002F20BB"/>
    <w:rsid w:val="002F367D"/>
    <w:rsid w:val="002F3B0C"/>
    <w:rsid w:val="003111CB"/>
    <w:rsid w:val="00311427"/>
    <w:rsid w:val="00315F3A"/>
    <w:rsid w:val="0032155A"/>
    <w:rsid w:val="00321AE2"/>
    <w:rsid w:val="00321E22"/>
    <w:rsid w:val="00324B6D"/>
    <w:rsid w:val="003468B1"/>
    <w:rsid w:val="00356741"/>
    <w:rsid w:val="00356D3A"/>
    <w:rsid w:val="00366EB9"/>
    <w:rsid w:val="0037451F"/>
    <w:rsid w:val="00376F69"/>
    <w:rsid w:val="003A1195"/>
    <w:rsid w:val="003A5D01"/>
    <w:rsid w:val="003B6ADC"/>
    <w:rsid w:val="003B7413"/>
    <w:rsid w:val="003D1AC2"/>
    <w:rsid w:val="003D4037"/>
    <w:rsid w:val="003E507B"/>
    <w:rsid w:val="003F7264"/>
    <w:rsid w:val="00407C21"/>
    <w:rsid w:val="00412118"/>
    <w:rsid w:val="00415D9E"/>
    <w:rsid w:val="00420CAB"/>
    <w:rsid w:val="00421BC8"/>
    <w:rsid w:val="00437146"/>
    <w:rsid w:val="00446E45"/>
    <w:rsid w:val="004556E1"/>
    <w:rsid w:val="004636A7"/>
    <w:rsid w:val="00475EA0"/>
    <w:rsid w:val="004813B7"/>
    <w:rsid w:val="0049163F"/>
    <w:rsid w:val="00491916"/>
    <w:rsid w:val="00492D57"/>
    <w:rsid w:val="004A06E2"/>
    <w:rsid w:val="004B1B0E"/>
    <w:rsid w:val="004B4A79"/>
    <w:rsid w:val="004D1DB9"/>
    <w:rsid w:val="004E2F1F"/>
    <w:rsid w:val="004F62F0"/>
    <w:rsid w:val="004F69BE"/>
    <w:rsid w:val="004F7FB5"/>
    <w:rsid w:val="00501A70"/>
    <w:rsid w:val="00515ED1"/>
    <w:rsid w:val="00522591"/>
    <w:rsid w:val="00522E0E"/>
    <w:rsid w:val="00531A7F"/>
    <w:rsid w:val="00532AEA"/>
    <w:rsid w:val="005350DA"/>
    <w:rsid w:val="00543120"/>
    <w:rsid w:val="00554F4D"/>
    <w:rsid w:val="0055718B"/>
    <w:rsid w:val="00561E4E"/>
    <w:rsid w:val="00564A2B"/>
    <w:rsid w:val="0057477B"/>
    <w:rsid w:val="0057735F"/>
    <w:rsid w:val="005858F5"/>
    <w:rsid w:val="005936F8"/>
    <w:rsid w:val="00597568"/>
    <w:rsid w:val="00597990"/>
    <w:rsid w:val="005A2273"/>
    <w:rsid w:val="005B1E92"/>
    <w:rsid w:val="005C0B1F"/>
    <w:rsid w:val="005C626A"/>
    <w:rsid w:val="005D11F5"/>
    <w:rsid w:val="005D4EB6"/>
    <w:rsid w:val="005E4E95"/>
    <w:rsid w:val="005F448B"/>
    <w:rsid w:val="005F786F"/>
    <w:rsid w:val="006167D1"/>
    <w:rsid w:val="00630C5F"/>
    <w:rsid w:val="00632069"/>
    <w:rsid w:val="0063641E"/>
    <w:rsid w:val="00640BC1"/>
    <w:rsid w:val="00642112"/>
    <w:rsid w:val="00645D70"/>
    <w:rsid w:val="0065189C"/>
    <w:rsid w:val="0065607A"/>
    <w:rsid w:val="006606BC"/>
    <w:rsid w:val="006667D1"/>
    <w:rsid w:val="00671EB9"/>
    <w:rsid w:val="00684D85"/>
    <w:rsid w:val="00690D29"/>
    <w:rsid w:val="006939F9"/>
    <w:rsid w:val="006964F1"/>
    <w:rsid w:val="006A2A1B"/>
    <w:rsid w:val="006A679C"/>
    <w:rsid w:val="006A741A"/>
    <w:rsid w:val="006B2722"/>
    <w:rsid w:val="006C2C64"/>
    <w:rsid w:val="006C3DB4"/>
    <w:rsid w:val="006D4B78"/>
    <w:rsid w:val="006E1104"/>
    <w:rsid w:val="006E2A33"/>
    <w:rsid w:val="006F14ED"/>
    <w:rsid w:val="007255C8"/>
    <w:rsid w:val="007300EB"/>
    <w:rsid w:val="0073252E"/>
    <w:rsid w:val="00734465"/>
    <w:rsid w:val="00736300"/>
    <w:rsid w:val="007462F1"/>
    <w:rsid w:val="00746B8B"/>
    <w:rsid w:val="00756855"/>
    <w:rsid w:val="0075777C"/>
    <w:rsid w:val="00761511"/>
    <w:rsid w:val="00763E6A"/>
    <w:rsid w:val="00766EB8"/>
    <w:rsid w:val="00777094"/>
    <w:rsid w:val="0078173E"/>
    <w:rsid w:val="00786BD2"/>
    <w:rsid w:val="007900A6"/>
    <w:rsid w:val="00792FC2"/>
    <w:rsid w:val="007A1BB6"/>
    <w:rsid w:val="007A1D59"/>
    <w:rsid w:val="007A3140"/>
    <w:rsid w:val="007B2342"/>
    <w:rsid w:val="007C2652"/>
    <w:rsid w:val="007E7697"/>
    <w:rsid w:val="00806D24"/>
    <w:rsid w:val="00812B47"/>
    <w:rsid w:val="0081582A"/>
    <w:rsid w:val="0082455E"/>
    <w:rsid w:val="0083524D"/>
    <w:rsid w:val="008420EF"/>
    <w:rsid w:val="00842F60"/>
    <w:rsid w:val="00852791"/>
    <w:rsid w:val="008734FB"/>
    <w:rsid w:val="00884605"/>
    <w:rsid w:val="008A3A58"/>
    <w:rsid w:val="008A4966"/>
    <w:rsid w:val="008B0DC0"/>
    <w:rsid w:val="008B75DE"/>
    <w:rsid w:val="008C5993"/>
    <w:rsid w:val="008D151D"/>
    <w:rsid w:val="008E4586"/>
    <w:rsid w:val="008F5F94"/>
    <w:rsid w:val="00900786"/>
    <w:rsid w:val="00907377"/>
    <w:rsid w:val="00910C1B"/>
    <w:rsid w:val="00915754"/>
    <w:rsid w:val="009300E6"/>
    <w:rsid w:val="00943466"/>
    <w:rsid w:val="00970608"/>
    <w:rsid w:val="00970E51"/>
    <w:rsid w:val="0098358D"/>
    <w:rsid w:val="009852DC"/>
    <w:rsid w:val="00985A0A"/>
    <w:rsid w:val="00997E7A"/>
    <w:rsid w:val="009B29EB"/>
    <w:rsid w:val="009B5F35"/>
    <w:rsid w:val="009B6379"/>
    <w:rsid w:val="009B763F"/>
    <w:rsid w:val="009B7B6D"/>
    <w:rsid w:val="009C4F79"/>
    <w:rsid w:val="009C6EA5"/>
    <w:rsid w:val="009D0A0E"/>
    <w:rsid w:val="009E4FE1"/>
    <w:rsid w:val="009F3B2B"/>
    <w:rsid w:val="009F6345"/>
    <w:rsid w:val="009F7371"/>
    <w:rsid w:val="00A0473E"/>
    <w:rsid w:val="00A11C78"/>
    <w:rsid w:val="00A120A5"/>
    <w:rsid w:val="00A15770"/>
    <w:rsid w:val="00A22FD7"/>
    <w:rsid w:val="00A27419"/>
    <w:rsid w:val="00A44F35"/>
    <w:rsid w:val="00A477B9"/>
    <w:rsid w:val="00A50F6E"/>
    <w:rsid w:val="00A55F74"/>
    <w:rsid w:val="00A64964"/>
    <w:rsid w:val="00A668AA"/>
    <w:rsid w:val="00A7189B"/>
    <w:rsid w:val="00A77CC0"/>
    <w:rsid w:val="00A86FAD"/>
    <w:rsid w:val="00A90F2F"/>
    <w:rsid w:val="00A92C86"/>
    <w:rsid w:val="00A973E2"/>
    <w:rsid w:val="00AA7B94"/>
    <w:rsid w:val="00AB1714"/>
    <w:rsid w:val="00AB4C1E"/>
    <w:rsid w:val="00AC7788"/>
    <w:rsid w:val="00AD0BC6"/>
    <w:rsid w:val="00AF09BC"/>
    <w:rsid w:val="00AF4CFC"/>
    <w:rsid w:val="00B0023A"/>
    <w:rsid w:val="00B00ACA"/>
    <w:rsid w:val="00B105C9"/>
    <w:rsid w:val="00B10D13"/>
    <w:rsid w:val="00B24A03"/>
    <w:rsid w:val="00B2594A"/>
    <w:rsid w:val="00B415D4"/>
    <w:rsid w:val="00B42817"/>
    <w:rsid w:val="00B466D1"/>
    <w:rsid w:val="00B51DB7"/>
    <w:rsid w:val="00B55BB8"/>
    <w:rsid w:val="00B635A7"/>
    <w:rsid w:val="00B70C60"/>
    <w:rsid w:val="00B723A6"/>
    <w:rsid w:val="00B81863"/>
    <w:rsid w:val="00B9411F"/>
    <w:rsid w:val="00B962EB"/>
    <w:rsid w:val="00BB5395"/>
    <w:rsid w:val="00BC310F"/>
    <w:rsid w:val="00BC3AD2"/>
    <w:rsid w:val="00BD0468"/>
    <w:rsid w:val="00BD6C46"/>
    <w:rsid w:val="00BE4CFF"/>
    <w:rsid w:val="00BF1364"/>
    <w:rsid w:val="00BF4DB6"/>
    <w:rsid w:val="00C02261"/>
    <w:rsid w:val="00C15034"/>
    <w:rsid w:val="00C33F30"/>
    <w:rsid w:val="00C3714C"/>
    <w:rsid w:val="00C4320E"/>
    <w:rsid w:val="00C43B1B"/>
    <w:rsid w:val="00C507ED"/>
    <w:rsid w:val="00C50F4D"/>
    <w:rsid w:val="00C61387"/>
    <w:rsid w:val="00C70700"/>
    <w:rsid w:val="00C76318"/>
    <w:rsid w:val="00C839E5"/>
    <w:rsid w:val="00C93452"/>
    <w:rsid w:val="00C9793F"/>
    <w:rsid w:val="00C97DE1"/>
    <w:rsid w:val="00CB414E"/>
    <w:rsid w:val="00CC233E"/>
    <w:rsid w:val="00CE3952"/>
    <w:rsid w:val="00CE4870"/>
    <w:rsid w:val="00CE7C55"/>
    <w:rsid w:val="00CF11FB"/>
    <w:rsid w:val="00D014F5"/>
    <w:rsid w:val="00D05CEB"/>
    <w:rsid w:val="00D107EB"/>
    <w:rsid w:val="00D11DE9"/>
    <w:rsid w:val="00D174E6"/>
    <w:rsid w:val="00D17593"/>
    <w:rsid w:val="00D24152"/>
    <w:rsid w:val="00D2750F"/>
    <w:rsid w:val="00D277D7"/>
    <w:rsid w:val="00D27C85"/>
    <w:rsid w:val="00D305BA"/>
    <w:rsid w:val="00D315D3"/>
    <w:rsid w:val="00D34669"/>
    <w:rsid w:val="00D3632E"/>
    <w:rsid w:val="00D40A68"/>
    <w:rsid w:val="00D4369E"/>
    <w:rsid w:val="00D47C4A"/>
    <w:rsid w:val="00D53C97"/>
    <w:rsid w:val="00D61706"/>
    <w:rsid w:val="00D72BAB"/>
    <w:rsid w:val="00D72CAD"/>
    <w:rsid w:val="00D82DF3"/>
    <w:rsid w:val="00D935FD"/>
    <w:rsid w:val="00DA564E"/>
    <w:rsid w:val="00DB0697"/>
    <w:rsid w:val="00DB4370"/>
    <w:rsid w:val="00DC1008"/>
    <w:rsid w:val="00DD0964"/>
    <w:rsid w:val="00DE1D22"/>
    <w:rsid w:val="00DE7B4B"/>
    <w:rsid w:val="00DF7F01"/>
    <w:rsid w:val="00E04B6D"/>
    <w:rsid w:val="00E24E1C"/>
    <w:rsid w:val="00E35844"/>
    <w:rsid w:val="00E35E04"/>
    <w:rsid w:val="00E362CC"/>
    <w:rsid w:val="00E47355"/>
    <w:rsid w:val="00E5518C"/>
    <w:rsid w:val="00E617DB"/>
    <w:rsid w:val="00E64150"/>
    <w:rsid w:val="00E66AD3"/>
    <w:rsid w:val="00E70E83"/>
    <w:rsid w:val="00E764BD"/>
    <w:rsid w:val="00E80F5D"/>
    <w:rsid w:val="00E86FD1"/>
    <w:rsid w:val="00E945FD"/>
    <w:rsid w:val="00EB72AA"/>
    <w:rsid w:val="00EC778C"/>
    <w:rsid w:val="00ED3E27"/>
    <w:rsid w:val="00ED65EF"/>
    <w:rsid w:val="00EE7870"/>
    <w:rsid w:val="00F10B67"/>
    <w:rsid w:val="00F118A6"/>
    <w:rsid w:val="00F16042"/>
    <w:rsid w:val="00F16A94"/>
    <w:rsid w:val="00F26D7D"/>
    <w:rsid w:val="00F30DC8"/>
    <w:rsid w:val="00F32D89"/>
    <w:rsid w:val="00F44727"/>
    <w:rsid w:val="00F66865"/>
    <w:rsid w:val="00F706EB"/>
    <w:rsid w:val="00F734F2"/>
    <w:rsid w:val="00F76F5B"/>
    <w:rsid w:val="00F875B3"/>
    <w:rsid w:val="00FB7522"/>
    <w:rsid w:val="00FC1B7E"/>
    <w:rsid w:val="00FE16DD"/>
    <w:rsid w:val="00FE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1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1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7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750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7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750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997E7A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qFormat/>
    <w:rsid w:val="00997E7A"/>
    <w:rPr>
      <w:b/>
      <w:bCs/>
    </w:rPr>
  </w:style>
  <w:style w:type="paragraph" w:styleId="Akapitzlist">
    <w:name w:val="List Paragraph"/>
    <w:basedOn w:val="Normalny"/>
    <w:uiPriority w:val="34"/>
    <w:qFormat/>
    <w:rsid w:val="00016C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F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69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B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B1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B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B1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46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460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46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294A-DE68-4142-9887-C9976B18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2420</Words>
  <Characters>14523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 </cp:lastModifiedBy>
  <cp:revision>2</cp:revision>
  <cp:lastPrinted>2014-01-31T06:44:00Z</cp:lastPrinted>
  <dcterms:created xsi:type="dcterms:W3CDTF">2017-12-15T10:43:00Z</dcterms:created>
  <dcterms:modified xsi:type="dcterms:W3CDTF">2017-12-15T10:43:00Z</dcterms:modified>
</cp:coreProperties>
</file>